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188"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Look w:val="04A0" w:firstRow="1" w:lastRow="0" w:firstColumn="1" w:lastColumn="0" w:noHBand="0" w:noVBand="1"/>
      </w:tblPr>
      <w:tblGrid>
        <w:gridCol w:w="3220"/>
        <w:gridCol w:w="6991"/>
      </w:tblGrid>
      <w:tr w:rsidR="00315A22" w:rsidRPr="004E2B9E" w14:paraId="1B33C2EE" w14:textId="77777777" w:rsidTr="00796D78">
        <w:trPr>
          <w:trHeight w:val="602"/>
        </w:trPr>
        <w:tc>
          <w:tcPr>
            <w:tcW w:w="2880" w:type="dxa"/>
            <w:vAlign w:val="center"/>
          </w:tcPr>
          <w:p w14:paraId="75CF8167" w14:textId="77777777" w:rsidR="00315A22" w:rsidRPr="004E2B9E" w:rsidRDefault="00315A22" w:rsidP="00710E4A">
            <w:pPr>
              <w:rPr>
                <w:rFonts w:ascii="Arial" w:hAnsi="Arial" w:cs="Arial"/>
                <w:sz w:val="18"/>
                <w:szCs w:val="18"/>
              </w:rPr>
            </w:pPr>
            <w:r w:rsidRPr="004E2B9E">
              <w:rPr>
                <w:rFonts w:ascii="Arial" w:hAnsi="Arial" w:cs="Arial"/>
                <w:sz w:val="18"/>
                <w:szCs w:val="18"/>
              </w:rPr>
              <w:t>Please fil</w:t>
            </w:r>
            <w:r w:rsidR="00115FC5" w:rsidRPr="004E2B9E">
              <w:rPr>
                <w:rFonts w:ascii="Arial" w:hAnsi="Arial" w:cs="Arial"/>
                <w:sz w:val="18"/>
                <w:szCs w:val="18"/>
              </w:rPr>
              <w:t xml:space="preserve">l in the name of the </w:t>
            </w:r>
            <w:r w:rsidRPr="004E2B9E">
              <w:rPr>
                <w:rFonts w:ascii="Arial" w:hAnsi="Arial" w:cs="Arial"/>
                <w:sz w:val="18"/>
                <w:szCs w:val="18"/>
              </w:rPr>
              <w:t>event you are preparing this manuscript for.</w:t>
            </w:r>
          </w:p>
        </w:tc>
        <w:tc>
          <w:tcPr>
            <w:tcW w:w="7308" w:type="dxa"/>
            <w:vAlign w:val="center"/>
          </w:tcPr>
          <w:p w14:paraId="34A43937" w14:textId="021174A7" w:rsidR="00315A22" w:rsidRPr="004E2B9E" w:rsidRDefault="00757507" w:rsidP="00710E4A">
            <w:pPr>
              <w:rPr>
                <w:rFonts w:ascii="Arial" w:hAnsi="Arial" w:cs="Arial"/>
                <w:sz w:val="18"/>
                <w:szCs w:val="18"/>
              </w:rPr>
            </w:pPr>
            <w:r w:rsidRPr="004E2B9E">
              <w:rPr>
                <w:rFonts w:ascii="Arial" w:hAnsi="Arial" w:cs="Arial"/>
                <w:sz w:val="18"/>
                <w:szCs w:val="18"/>
              </w:rPr>
              <w:t>SPE Western Regional Meeting</w:t>
            </w:r>
          </w:p>
        </w:tc>
      </w:tr>
      <w:tr w:rsidR="00315A22" w:rsidRPr="004E2B9E" w14:paraId="4BF0F0F0" w14:textId="77777777" w:rsidTr="00796D78">
        <w:trPr>
          <w:trHeight w:val="548"/>
        </w:trPr>
        <w:tc>
          <w:tcPr>
            <w:tcW w:w="2880" w:type="dxa"/>
            <w:vAlign w:val="center"/>
          </w:tcPr>
          <w:p w14:paraId="2BC9F709" w14:textId="77777777" w:rsidR="00315A22" w:rsidRPr="004E2B9E" w:rsidRDefault="002D6395" w:rsidP="00710E4A">
            <w:pPr>
              <w:rPr>
                <w:rFonts w:ascii="Arial" w:hAnsi="Arial" w:cs="Arial"/>
                <w:sz w:val="18"/>
                <w:szCs w:val="18"/>
              </w:rPr>
            </w:pPr>
            <w:r w:rsidRPr="004E2B9E">
              <w:rPr>
                <w:rFonts w:ascii="Arial" w:hAnsi="Arial" w:cs="Arial"/>
                <w:sz w:val="18"/>
                <w:szCs w:val="18"/>
              </w:rPr>
              <w:t>Please fill in</w:t>
            </w:r>
            <w:r w:rsidR="00315A22" w:rsidRPr="004E2B9E">
              <w:rPr>
                <w:rFonts w:ascii="Arial" w:hAnsi="Arial" w:cs="Arial"/>
                <w:sz w:val="18"/>
                <w:szCs w:val="18"/>
              </w:rPr>
              <w:t xml:space="preserve"> your </w:t>
            </w:r>
            <w:r w:rsidR="000D343E" w:rsidRPr="004E2B9E">
              <w:rPr>
                <w:rFonts w:ascii="Arial" w:hAnsi="Arial" w:cs="Arial"/>
                <w:sz w:val="18"/>
                <w:szCs w:val="18"/>
              </w:rPr>
              <w:t>6-digit</w:t>
            </w:r>
            <w:r w:rsidR="00315A22" w:rsidRPr="004E2B9E">
              <w:rPr>
                <w:rFonts w:ascii="Arial" w:hAnsi="Arial" w:cs="Arial"/>
                <w:sz w:val="18"/>
                <w:szCs w:val="18"/>
              </w:rPr>
              <w:t xml:space="preserve"> </w:t>
            </w:r>
            <w:r w:rsidR="00CD4459" w:rsidRPr="004E2B9E">
              <w:rPr>
                <w:rFonts w:ascii="Arial" w:hAnsi="Arial" w:cs="Arial"/>
                <w:sz w:val="18"/>
                <w:szCs w:val="18"/>
              </w:rPr>
              <w:t>SPE manuscript</w:t>
            </w:r>
            <w:r w:rsidRPr="004E2B9E">
              <w:rPr>
                <w:rFonts w:ascii="Arial" w:hAnsi="Arial" w:cs="Arial"/>
                <w:sz w:val="18"/>
                <w:szCs w:val="18"/>
              </w:rPr>
              <w:t xml:space="preserve"> number.</w:t>
            </w:r>
          </w:p>
        </w:tc>
        <w:tc>
          <w:tcPr>
            <w:tcW w:w="7308" w:type="dxa"/>
            <w:vAlign w:val="center"/>
          </w:tcPr>
          <w:p w14:paraId="7E16CE30" w14:textId="1A969133" w:rsidR="00315A22" w:rsidRPr="004E2B9E" w:rsidRDefault="00315A22" w:rsidP="00710E4A">
            <w:pPr>
              <w:rPr>
                <w:rFonts w:ascii="Arial" w:hAnsi="Arial" w:cs="Arial"/>
                <w:sz w:val="18"/>
                <w:szCs w:val="18"/>
              </w:rPr>
            </w:pPr>
            <w:r w:rsidRPr="004E2B9E">
              <w:rPr>
                <w:rFonts w:ascii="Arial" w:hAnsi="Arial" w:cs="Arial"/>
                <w:sz w:val="18"/>
                <w:szCs w:val="18"/>
              </w:rPr>
              <w:t>SPE-</w:t>
            </w:r>
            <w:r w:rsidR="00757507" w:rsidRPr="004E2B9E">
              <w:rPr>
                <w:rFonts w:ascii="Arial" w:hAnsi="Arial" w:cs="Arial"/>
                <w:sz w:val="18"/>
                <w:szCs w:val="18"/>
              </w:rPr>
              <w:t>212975</w:t>
            </w:r>
            <w:r w:rsidRPr="004E2B9E">
              <w:rPr>
                <w:rFonts w:ascii="Arial" w:hAnsi="Arial" w:cs="Arial"/>
                <w:sz w:val="18"/>
                <w:szCs w:val="18"/>
              </w:rPr>
              <w:t>-MS</w:t>
            </w:r>
          </w:p>
        </w:tc>
      </w:tr>
      <w:tr w:rsidR="00710E4A" w:rsidRPr="004E2B9E" w14:paraId="34B39484" w14:textId="77777777" w:rsidTr="00796D78">
        <w:trPr>
          <w:trHeight w:val="530"/>
        </w:trPr>
        <w:tc>
          <w:tcPr>
            <w:tcW w:w="2880" w:type="dxa"/>
            <w:vAlign w:val="center"/>
          </w:tcPr>
          <w:p w14:paraId="7557F76F" w14:textId="77777777" w:rsidR="00710E4A" w:rsidRPr="004E2B9E" w:rsidRDefault="00710E4A" w:rsidP="00710E4A">
            <w:pPr>
              <w:rPr>
                <w:rFonts w:ascii="Arial" w:hAnsi="Arial" w:cs="Arial"/>
                <w:sz w:val="18"/>
                <w:szCs w:val="18"/>
              </w:rPr>
            </w:pPr>
            <w:r w:rsidRPr="004E2B9E">
              <w:rPr>
                <w:rFonts w:ascii="Arial" w:hAnsi="Arial" w:cs="Arial"/>
                <w:sz w:val="18"/>
                <w:szCs w:val="18"/>
              </w:rPr>
              <w:t>Please fill in your manuscript title.</w:t>
            </w:r>
          </w:p>
        </w:tc>
        <w:tc>
          <w:tcPr>
            <w:tcW w:w="7308" w:type="dxa"/>
            <w:vAlign w:val="center"/>
          </w:tcPr>
          <w:p w14:paraId="4ABC4BC5" w14:textId="798C1A56" w:rsidR="00710E4A" w:rsidRPr="004E2B9E" w:rsidRDefault="00757507" w:rsidP="00710E4A">
            <w:pPr>
              <w:rPr>
                <w:rFonts w:ascii="Arial" w:hAnsi="Arial" w:cs="Arial"/>
                <w:sz w:val="18"/>
                <w:szCs w:val="18"/>
              </w:rPr>
            </w:pPr>
            <w:r w:rsidRPr="004E2B9E">
              <w:rPr>
                <w:rFonts w:ascii="Arial" w:hAnsi="Arial" w:cs="Arial"/>
                <w:sz w:val="18"/>
                <w:szCs w:val="18"/>
              </w:rPr>
              <w:t xml:space="preserve">Spatial Data Assimilation and Risk Forecasting in Geologic </w:t>
            </w:r>
            <w:r w:rsidR="00EA4AF8" w:rsidRPr="004E2B9E">
              <w:rPr>
                <w:rFonts w:ascii="Arial" w:hAnsi="Arial" w:cs="Arial"/>
                <w:sz w:val="18"/>
                <w:szCs w:val="18"/>
              </w:rPr>
              <w:t>CO</w:t>
            </w:r>
            <w:r w:rsidR="00EA4AF8" w:rsidRPr="004E2B9E">
              <w:rPr>
                <w:rFonts w:ascii="Arial" w:hAnsi="Arial" w:cs="Arial"/>
                <w:sz w:val="18"/>
                <w:szCs w:val="18"/>
                <w:vertAlign w:val="subscript"/>
              </w:rPr>
              <w:t>2</w:t>
            </w:r>
            <w:r w:rsidRPr="004E2B9E">
              <w:rPr>
                <w:rFonts w:ascii="Arial" w:hAnsi="Arial" w:cs="Arial"/>
                <w:sz w:val="18"/>
                <w:szCs w:val="18"/>
              </w:rPr>
              <w:t xml:space="preserve"> Sequestration</w:t>
            </w:r>
          </w:p>
        </w:tc>
      </w:tr>
      <w:tr w:rsidR="00796D78" w:rsidRPr="004E2B9E" w14:paraId="0972AA02" w14:textId="77777777" w:rsidTr="00796D78">
        <w:trPr>
          <w:trHeight w:val="2591"/>
        </w:trPr>
        <w:tc>
          <w:tcPr>
            <w:tcW w:w="10188" w:type="dxa"/>
            <w:gridSpan w:val="2"/>
            <w:vAlign w:val="center"/>
          </w:tcPr>
          <w:p w14:paraId="68555E86" w14:textId="77777777" w:rsidR="00796D78" w:rsidRPr="004E2B9E" w:rsidRDefault="00796D78" w:rsidP="00710E4A">
            <w:pPr>
              <w:rPr>
                <w:rFonts w:ascii="Arial" w:hAnsi="Arial" w:cs="Arial"/>
                <w:sz w:val="18"/>
                <w:szCs w:val="18"/>
              </w:rPr>
            </w:pPr>
            <w:r w:rsidRPr="004E2B9E">
              <w:rPr>
                <w:rFonts w:ascii="Arial" w:hAnsi="Arial" w:cs="Arial"/>
                <w:sz w:val="18"/>
                <w:szCs w:val="18"/>
              </w:rPr>
              <w:t>Please fill in your author name(s) and company affiliation.</w:t>
            </w:r>
          </w:p>
          <w:tbl>
            <w:tblPr>
              <w:tblStyle w:val="TableGrid"/>
              <w:tblW w:w="9985" w:type="dxa"/>
              <w:tblLook w:val="04A0" w:firstRow="1" w:lastRow="0" w:firstColumn="1" w:lastColumn="0" w:noHBand="0" w:noVBand="1"/>
            </w:tblPr>
            <w:tblGrid>
              <w:gridCol w:w="1946"/>
              <w:gridCol w:w="1540"/>
              <w:gridCol w:w="2296"/>
              <w:gridCol w:w="4203"/>
            </w:tblGrid>
            <w:tr w:rsidR="00D163DF" w:rsidRPr="004E2B9E" w14:paraId="7769CBE2" w14:textId="77777777" w:rsidTr="00D163DF">
              <w:trPr>
                <w:trHeight w:val="233"/>
              </w:trPr>
              <w:tc>
                <w:tcPr>
                  <w:tcW w:w="1946" w:type="dxa"/>
                </w:tcPr>
                <w:p w14:paraId="2E181AF7" w14:textId="77777777" w:rsidR="00D163DF" w:rsidRPr="004E2B9E" w:rsidRDefault="00D163DF" w:rsidP="004C61FC">
                  <w:pPr>
                    <w:jc w:val="center"/>
                    <w:rPr>
                      <w:rFonts w:ascii="Arial" w:hAnsi="Arial" w:cs="Arial"/>
                      <w:sz w:val="16"/>
                      <w:szCs w:val="16"/>
                    </w:rPr>
                  </w:pPr>
                  <w:r w:rsidRPr="004E2B9E">
                    <w:rPr>
                      <w:rFonts w:ascii="Arial" w:hAnsi="Arial" w:cs="Arial"/>
                      <w:sz w:val="16"/>
                      <w:szCs w:val="16"/>
                    </w:rPr>
                    <w:t>Given Name</w:t>
                  </w:r>
                </w:p>
              </w:tc>
              <w:tc>
                <w:tcPr>
                  <w:tcW w:w="1540" w:type="dxa"/>
                </w:tcPr>
                <w:p w14:paraId="6DCF38DD" w14:textId="77777777" w:rsidR="00D163DF" w:rsidRPr="004E2B9E" w:rsidRDefault="00D163DF" w:rsidP="00AA074A">
                  <w:pPr>
                    <w:jc w:val="center"/>
                    <w:rPr>
                      <w:rFonts w:ascii="Arial" w:hAnsi="Arial" w:cs="Arial"/>
                      <w:sz w:val="16"/>
                      <w:szCs w:val="16"/>
                    </w:rPr>
                  </w:pPr>
                  <w:r w:rsidRPr="004E2B9E">
                    <w:rPr>
                      <w:rFonts w:ascii="Arial" w:hAnsi="Arial" w:cs="Arial"/>
                      <w:sz w:val="16"/>
                      <w:szCs w:val="16"/>
                    </w:rPr>
                    <w:t>Middle Name</w:t>
                  </w:r>
                </w:p>
              </w:tc>
              <w:tc>
                <w:tcPr>
                  <w:tcW w:w="2296" w:type="dxa"/>
                </w:tcPr>
                <w:p w14:paraId="41C56CE6" w14:textId="77777777" w:rsidR="00D163DF" w:rsidRPr="004E2B9E" w:rsidRDefault="00D163DF" w:rsidP="00AA074A">
                  <w:pPr>
                    <w:jc w:val="center"/>
                    <w:rPr>
                      <w:rFonts w:ascii="Arial" w:hAnsi="Arial" w:cs="Arial"/>
                      <w:sz w:val="16"/>
                      <w:szCs w:val="16"/>
                    </w:rPr>
                  </w:pPr>
                  <w:r w:rsidRPr="004E2B9E">
                    <w:rPr>
                      <w:rFonts w:ascii="Arial" w:hAnsi="Arial" w:cs="Arial"/>
                      <w:sz w:val="16"/>
                      <w:szCs w:val="16"/>
                    </w:rPr>
                    <w:t>Surname</w:t>
                  </w:r>
                </w:p>
              </w:tc>
              <w:tc>
                <w:tcPr>
                  <w:tcW w:w="4203" w:type="dxa"/>
                </w:tcPr>
                <w:p w14:paraId="4DEF7BB6" w14:textId="77777777" w:rsidR="00D163DF" w:rsidRPr="004E2B9E" w:rsidRDefault="00D163DF" w:rsidP="004C61FC">
                  <w:pPr>
                    <w:jc w:val="center"/>
                    <w:rPr>
                      <w:rFonts w:ascii="Arial" w:hAnsi="Arial" w:cs="Arial"/>
                      <w:sz w:val="16"/>
                      <w:szCs w:val="16"/>
                    </w:rPr>
                  </w:pPr>
                  <w:r w:rsidRPr="004E2B9E">
                    <w:rPr>
                      <w:rFonts w:ascii="Arial" w:hAnsi="Arial" w:cs="Arial"/>
                      <w:sz w:val="16"/>
                      <w:szCs w:val="16"/>
                    </w:rPr>
                    <w:t>Company</w:t>
                  </w:r>
                </w:p>
              </w:tc>
            </w:tr>
            <w:tr w:rsidR="00D163DF" w:rsidRPr="004E2B9E" w14:paraId="68BE12DC" w14:textId="77777777" w:rsidTr="00D163DF">
              <w:trPr>
                <w:trHeight w:val="260"/>
              </w:trPr>
              <w:tc>
                <w:tcPr>
                  <w:tcW w:w="1946" w:type="dxa"/>
                </w:tcPr>
                <w:p w14:paraId="30BF83FB" w14:textId="19823FDF" w:rsidR="00D163DF" w:rsidRPr="004E2B9E" w:rsidRDefault="00757507" w:rsidP="00AA074A">
                  <w:pPr>
                    <w:rPr>
                      <w:rFonts w:ascii="Arial" w:hAnsi="Arial" w:cs="Arial"/>
                      <w:sz w:val="20"/>
                    </w:rPr>
                  </w:pPr>
                  <w:r w:rsidRPr="004E2B9E">
                    <w:rPr>
                      <w:rFonts w:ascii="Arial" w:hAnsi="Arial" w:cs="Arial"/>
                      <w:sz w:val="20"/>
                    </w:rPr>
                    <w:t>Bailian</w:t>
                  </w:r>
                </w:p>
              </w:tc>
              <w:tc>
                <w:tcPr>
                  <w:tcW w:w="1540" w:type="dxa"/>
                </w:tcPr>
                <w:p w14:paraId="3E36F6CC" w14:textId="77777777" w:rsidR="00D163DF" w:rsidRPr="004E2B9E" w:rsidRDefault="00D163DF" w:rsidP="00AA074A">
                  <w:pPr>
                    <w:rPr>
                      <w:rFonts w:ascii="Arial" w:hAnsi="Arial" w:cs="Arial"/>
                      <w:sz w:val="20"/>
                    </w:rPr>
                  </w:pPr>
                </w:p>
              </w:tc>
              <w:tc>
                <w:tcPr>
                  <w:tcW w:w="2296" w:type="dxa"/>
                </w:tcPr>
                <w:p w14:paraId="5DA6B5F1" w14:textId="4F6E8834" w:rsidR="00D163DF" w:rsidRPr="004E2B9E" w:rsidRDefault="00757507" w:rsidP="00AA074A">
                  <w:pPr>
                    <w:rPr>
                      <w:rFonts w:ascii="Arial" w:hAnsi="Arial" w:cs="Arial"/>
                      <w:sz w:val="20"/>
                    </w:rPr>
                  </w:pPr>
                  <w:r w:rsidRPr="004E2B9E">
                    <w:rPr>
                      <w:rFonts w:ascii="Arial" w:hAnsi="Arial" w:cs="Arial"/>
                      <w:sz w:val="20"/>
                    </w:rPr>
                    <w:t>Chen</w:t>
                  </w:r>
                </w:p>
              </w:tc>
              <w:tc>
                <w:tcPr>
                  <w:tcW w:w="4203" w:type="dxa"/>
                </w:tcPr>
                <w:p w14:paraId="5F9EC37A" w14:textId="67787D05" w:rsidR="00D163DF" w:rsidRPr="004E2B9E" w:rsidRDefault="00757507" w:rsidP="00AA074A">
                  <w:pPr>
                    <w:rPr>
                      <w:rFonts w:ascii="Arial" w:hAnsi="Arial" w:cs="Arial"/>
                      <w:sz w:val="20"/>
                    </w:rPr>
                  </w:pPr>
                  <w:r w:rsidRPr="004E2B9E">
                    <w:rPr>
                      <w:rFonts w:ascii="Arial" w:hAnsi="Arial" w:cs="Arial"/>
                      <w:sz w:val="20"/>
                    </w:rPr>
                    <w:t>Los Alamos National Laboratory</w:t>
                  </w:r>
                </w:p>
              </w:tc>
            </w:tr>
            <w:tr w:rsidR="00D163DF" w:rsidRPr="004E2B9E" w14:paraId="1C1760E0" w14:textId="77777777" w:rsidTr="00D163DF">
              <w:trPr>
                <w:trHeight w:val="260"/>
              </w:trPr>
              <w:tc>
                <w:tcPr>
                  <w:tcW w:w="1946" w:type="dxa"/>
                </w:tcPr>
                <w:p w14:paraId="5EE65F35" w14:textId="2A8A5504" w:rsidR="00D163DF" w:rsidRPr="004E2B9E" w:rsidRDefault="00757507" w:rsidP="00AA074A">
                  <w:pPr>
                    <w:rPr>
                      <w:rFonts w:ascii="Arial" w:hAnsi="Arial" w:cs="Arial"/>
                      <w:sz w:val="20"/>
                    </w:rPr>
                  </w:pPr>
                  <w:r w:rsidRPr="004E2B9E">
                    <w:rPr>
                      <w:rFonts w:ascii="Arial" w:hAnsi="Arial" w:cs="Arial"/>
                      <w:sz w:val="20"/>
                    </w:rPr>
                    <w:t>Qinjun</w:t>
                  </w:r>
                </w:p>
              </w:tc>
              <w:tc>
                <w:tcPr>
                  <w:tcW w:w="1540" w:type="dxa"/>
                </w:tcPr>
                <w:p w14:paraId="46DF5390" w14:textId="77777777" w:rsidR="00D163DF" w:rsidRPr="004E2B9E" w:rsidRDefault="00D163DF" w:rsidP="00AA074A">
                  <w:pPr>
                    <w:rPr>
                      <w:rFonts w:ascii="Arial" w:hAnsi="Arial" w:cs="Arial"/>
                      <w:sz w:val="20"/>
                    </w:rPr>
                  </w:pPr>
                </w:p>
              </w:tc>
              <w:tc>
                <w:tcPr>
                  <w:tcW w:w="2296" w:type="dxa"/>
                </w:tcPr>
                <w:p w14:paraId="009596F4" w14:textId="19C2342F" w:rsidR="00D163DF" w:rsidRPr="004E2B9E" w:rsidRDefault="00757507" w:rsidP="00AA074A">
                  <w:pPr>
                    <w:rPr>
                      <w:rFonts w:ascii="Arial" w:hAnsi="Arial" w:cs="Arial"/>
                      <w:sz w:val="20"/>
                    </w:rPr>
                  </w:pPr>
                  <w:r w:rsidRPr="004E2B9E">
                    <w:rPr>
                      <w:rFonts w:ascii="Arial" w:hAnsi="Arial" w:cs="Arial"/>
                      <w:sz w:val="20"/>
                    </w:rPr>
                    <w:t>Kang</w:t>
                  </w:r>
                </w:p>
              </w:tc>
              <w:tc>
                <w:tcPr>
                  <w:tcW w:w="4203" w:type="dxa"/>
                </w:tcPr>
                <w:p w14:paraId="05CCC7BD" w14:textId="29B7A337" w:rsidR="00D163DF" w:rsidRPr="004E2B9E" w:rsidRDefault="00757507" w:rsidP="00AA074A">
                  <w:pPr>
                    <w:rPr>
                      <w:rFonts w:ascii="Arial" w:hAnsi="Arial" w:cs="Arial"/>
                      <w:sz w:val="20"/>
                    </w:rPr>
                  </w:pPr>
                  <w:r w:rsidRPr="004E2B9E">
                    <w:rPr>
                      <w:rFonts w:ascii="Arial" w:hAnsi="Arial" w:cs="Arial"/>
                      <w:sz w:val="20"/>
                    </w:rPr>
                    <w:t>Los Alamos National Laboratory</w:t>
                  </w:r>
                </w:p>
              </w:tc>
            </w:tr>
            <w:tr w:rsidR="00D163DF" w:rsidRPr="004E2B9E" w14:paraId="32C0A46C" w14:textId="77777777" w:rsidTr="00D163DF">
              <w:trPr>
                <w:trHeight w:val="251"/>
              </w:trPr>
              <w:tc>
                <w:tcPr>
                  <w:tcW w:w="1946" w:type="dxa"/>
                </w:tcPr>
                <w:p w14:paraId="47EC2DBA" w14:textId="69504B86" w:rsidR="00D163DF" w:rsidRPr="004E2B9E" w:rsidRDefault="00757507" w:rsidP="00AA074A">
                  <w:pPr>
                    <w:rPr>
                      <w:rFonts w:ascii="Arial" w:hAnsi="Arial" w:cs="Arial"/>
                      <w:sz w:val="20"/>
                    </w:rPr>
                  </w:pPr>
                  <w:r w:rsidRPr="004E2B9E">
                    <w:rPr>
                      <w:rFonts w:ascii="Arial" w:hAnsi="Arial" w:cs="Arial"/>
                      <w:sz w:val="20"/>
                    </w:rPr>
                    <w:t>Rajesh</w:t>
                  </w:r>
                </w:p>
              </w:tc>
              <w:tc>
                <w:tcPr>
                  <w:tcW w:w="1540" w:type="dxa"/>
                </w:tcPr>
                <w:p w14:paraId="4AA30389" w14:textId="4B58797D" w:rsidR="00D163DF" w:rsidRPr="004E2B9E" w:rsidRDefault="00757507" w:rsidP="00AA074A">
                  <w:pPr>
                    <w:rPr>
                      <w:rFonts w:ascii="Arial" w:hAnsi="Arial" w:cs="Arial"/>
                      <w:sz w:val="20"/>
                    </w:rPr>
                  </w:pPr>
                  <w:r w:rsidRPr="004E2B9E">
                    <w:rPr>
                      <w:rFonts w:ascii="Arial" w:hAnsi="Arial" w:cs="Arial"/>
                      <w:sz w:val="20"/>
                    </w:rPr>
                    <w:t>J.</w:t>
                  </w:r>
                </w:p>
              </w:tc>
              <w:tc>
                <w:tcPr>
                  <w:tcW w:w="2296" w:type="dxa"/>
                </w:tcPr>
                <w:p w14:paraId="6ACB8186" w14:textId="76771612" w:rsidR="00D163DF" w:rsidRPr="004E2B9E" w:rsidRDefault="00757507" w:rsidP="00AA074A">
                  <w:pPr>
                    <w:rPr>
                      <w:rFonts w:ascii="Arial" w:hAnsi="Arial" w:cs="Arial"/>
                      <w:sz w:val="20"/>
                    </w:rPr>
                  </w:pPr>
                  <w:r w:rsidRPr="004E2B9E">
                    <w:rPr>
                      <w:rFonts w:ascii="Arial" w:hAnsi="Arial" w:cs="Arial"/>
                      <w:sz w:val="20"/>
                    </w:rPr>
                    <w:t>Pawar</w:t>
                  </w:r>
                </w:p>
              </w:tc>
              <w:tc>
                <w:tcPr>
                  <w:tcW w:w="4203" w:type="dxa"/>
                </w:tcPr>
                <w:p w14:paraId="1C34DAF5" w14:textId="4ED0515A" w:rsidR="00D163DF" w:rsidRPr="004E2B9E" w:rsidRDefault="00757507" w:rsidP="00AA074A">
                  <w:pPr>
                    <w:rPr>
                      <w:rFonts w:ascii="Arial" w:hAnsi="Arial" w:cs="Arial"/>
                      <w:sz w:val="20"/>
                    </w:rPr>
                  </w:pPr>
                  <w:r w:rsidRPr="004E2B9E">
                    <w:rPr>
                      <w:rFonts w:ascii="Arial" w:hAnsi="Arial" w:cs="Arial"/>
                      <w:sz w:val="20"/>
                    </w:rPr>
                    <w:t>Los Alamos National Laboratory</w:t>
                  </w:r>
                </w:p>
              </w:tc>
            </w:tr>
            <w:tr w:rsidR="00D163DF" w:rsidRPr="004E2B9E" w14:paraId="5D88DAF5" w14:textId="77777777" w:rsidTr="00D163DF">
              <w:trPr>
                <w:trHeight w:val="260"/>
              </w:trPr>
              <w:tc>
                <w:tcPr>
                  <w:tcW w:w="1946" w:type="dxa"/>
                </w:tcPr>
                <w:p w14:paraId="23709EA6" w14:textId="77777777" w:rsidR="00D163DF" w:rsidRPr="004E2B9E" w:rsidRDefault="00D163DF" w:rsidP="00AA074A">
                  <w:pPr>
                    <w:rPr>
                      <w:rFonts w:ascii="Arial" w:hAnsi="Arial" w:cs="Arial"/>
                      <w:sz w:val="20"/>
                    </w:rPr>
                  </w:pPr>
                </w:p>
              </w:tc>
              <w:tc>
                <w:tcPr>
                  <w:tcW w:w="1540" w:type="dxa"/>
                </w:tcPr>
                <w:p w14:paraId="328310DC" w14:textId="77777777" w:rsidR="00D163DF" w:rsidRPr="004E2B9E" w:rsidRDefault="00D163DF" w:rsidP="00AA074A">
                  <w:pPr>
                    <w:rPr>
                      <w:rFonts w:ascii="Arial" w:hAnsi="Arial" w:cs="Arial"/>
                      <w:sz w:val="20"/>
                    </w:rPr>
                  </w:pPr>
                </w:p>
              </w:tc>
              <w:tc>
                <w:tcPr>
                  <w:tcW w:w="2296" w:type="dxa"/>
                </w:tcPr>
                <w:p w14:paraId="692A977E" w14:textId="77777777" w:rsidR="00D163DF" w:rsidRPr="004E2B9E" w:rsidRDefault="00D163DF" w:rsidP="00AA074A">
                  <w:pPr>
                    <w:rPr>
                      <w:rFonts w:ascii="Arial" w:hAnsi="Arial" w:cs="Arial"/>
                      <w:sz w:val="20"/>
                    </w:rPr>
                  </w:pPr>
                </w:p>
              </w:tc>
              <w:tc>
                <w:tcPr>
                  <w:tcW w:w="4203" w:type="dxa"/>
                </w:tcPr>
                <w:p w14:paraId="2202B93B" w14:textId="77777777" w:rsidR="00D163DF" w:rsidRPr="004E2B9E" w:rsidRDefault="00D163DF" w:rsidP="00AA074A">
                  <w:pPr>
                    <w:rPr>
                      <w:rFonts w:ascii="Arial" w:hAnsi="Arial" w:cs="Arial"/>
                      <w:sz w:val="20"/>
                    </w:rPr>
                  </w:pPr>
                </w:p>
              </w:tc>
            </w:tr>
            <w:tr w:rsidR="00D163DF" w:rsidRPr="004E2B9E" w14:paraId="1379F4CF" w14:textId="77777777" w:rsidTr="00D163DF">
              <w:trPr>
                <w:trHeight w:val="260"/>
              </w:trPr>
              <w:tc>
                <w:tcPr>
                  <w:tcW w:w="1946" w:type="dxa"/>
                </w:tcPr>
                <w:p w14:paraId="6644D0A1" w14:textId="77777777" w:rsidR="00D163DF" w:rsidRPr="004E2B9E" w:rsidRDefault="00D163DF" w:rsidP="00AA074A">
                  <w:pPr>
                    <w:rPr>
                      <w:rFonts w:ascii="Arial" w:hAnsi="Arial" w:cs="Arial"/>
                      <w:sz w:val="20"/>
                    </w:rPr>
                  </w:pPr>
                </w:p>
              </w:tc>
              <w:tc>
                <w:tcPr>
                  <w:tcW w:w="1540" w:type="dxa"/>
                </w:tcPr>
                <w:p w14:paraId="79049257" w14:textId="77777777" w:rsidR="00D163DF" w:rsidRPr="004E2B9E" w:rsidRDefault="00D163DF" w:rsidP="00AA074A">
                  <w:pPr>
                    <w:rPr>
                      <w:rFonts w:ascii="Arial" w:hAnsi="Arial" w:cs="Arial"/>
                      <w:sz w:val="20"/>
                    </w:rPr>
                  </w:pPr>
                </w:p>
              </w:tc>
              <w:tc>
                <w:tcPr>
                  <w:tcW w:w="2296" w:type="dxa"/>
                </w:tcPr>
                <w:p w14:paraId="3F6F1C5A" w14:textId="77777777" w:rsidR="00D163DF" w:rsidRPr="004E2B9E" w:rsidRDefault="00D163DF" w:rsidP="00AA074A">
                  <w:pPr>
                    <w:rPr>
                      <w:rFonts w:ascii="Arial" w:hAnsi="Arial" w:cs="Arial"/>
                      <w:sz w:val="20"/>
                    </w:rPr>
                  </w:pPr>
                </w:p>
              </w:tc>
              <w:tc>
                <w:tcPr>
                  <w:tcW w:w="4203" w:type="dxa"/>
                </w:tcPr>
                <w:p w14:paraId="249F6F34" w14:textId="77777777" w:rsidR="00D163DF" w:rsidRPr="004E2B9E" w:rsidRDefault="00D163DF" w:rsidP="00AA074A">
                  <w:pPr>
                    <w:rPr>
                      <w:rFonts w:ascii="Arial" w:hAnsi="Arial" w:cs="Arial"/>
                      <w:sz w:val="20"/>
                    </w:rPr>
                  </w:pPr>
                </w:p>
              </w:tc>
            </w:tr>
            <w:tr w:rsidR="00D163DF" w:rsidRPr="004E2B9E" w14:paraId="4BB96FC6" w14:textId="77777777" w:rsidTr="00D163DF">
              <w:trPr>
                <w:trHeight w:val="260"/>
              </w:trPr>
              <w:tc>
                <w:tcPr>
                  <w:tcW w:w="1946" w:type="dxa"/>
                </w:tcPr>
                <w:p w14:paraId="48B177A6" w14:textId="77777777" w:rsidR="00D163DF" w:rsidRPr="004E2B9E" w:rsidRDefault="00D163DF" w:rsidP="00AA074A">
                  <w:pPr>
                    <w:rPr>
                      <w:rFonts w:ascii="Arial" w:hAnsi="Arial" w:cs="Arial"/>
                      <w:sz w:val="20"/>
                    </w:rPr>
                  </w:pPr>
                </w:p>
              </w:tc>
              <w:tc>
                <w:tcPr>
                  <w:tcW w:w="1540" w:type="dxa"/>
                </w:tcPr>
                <w:p w14:paraId="5B47FBF6" w14:textId="77777777" w:rsidR="00D163DF" w:rsidRPr="004E2B9E" w:rsidRDefault="00D163DF" w:rsidP="00AA074A">
                  <w:pPr>
                    <w:rPr>
                      <w:rFonts w:ascii="Arial" w:hAnsi="Arial" w:cs="Arial"/>
                      <w:sz w:val="20"/>
                    </w:rPr>
                  </w:pPr>
                </w:p>
              </w:tc>
              <w:tc>
                <w:tcPr>
                  <w:tcW w:w="2296" w:type="dxa"/>
                </w:tcPr>
                <w:p w14:paraId="7399F257" w14:textId="77777777" w:rsidR="00D163DF" w:rsidRPr="004E2B9E" w:rsidRDefault="00D163DF" w:rsidP="00AA074A">
                  <w:pPr>
                    <w:rPr>
                      <w:rFonts w:ascii="Arial" w:hAnsi="Arial" w:cs="Arial"/>
                      <w:sz w:val="20"/>
                    </w:rPr>
                  </w:pPr>
                </w:p>
              </w:tc>
              <w:tc>
                <w:tcPr>
                  <w:tcW w:w="4203" w:type="dxa"/>
                </w:tcPr>
                <w:p w14:paraId="73F2FBF9" w14:textId="77777777" w:rsidR="00D163DF" w:rsidRPr="004E2B9E" w:rsidRDefault="00D163DF" w:rsidP="00AA074A">
                  <w:pPr>
                    <w:rPr>
                      <w:rFonts w:ascii="Arial" w:hAnsi="Arial" w:cs="Arial"/>
                      <w:sz w:val="20"/>
                    </w:rPr>
                  </w:pPr>
                </w:p>
              </w:tc>
            </w:tr>
            <w:tr w:rsidR="00D163DF" w:rsidRPr="004E2B9E" w14:paraId="71A98F88" w14:textId="77777777" w:rsidTr="00D163DF">
              <w:trPr>
                <w:trHeight w:val="215"/>
              </w:trPr>
              <w:tc>
                <w:tcPr>
                  <w:tcW w:w="1946" w:type="dxa"/>
                </w:tcPr>
                <w:p w14:paraId="2401E38F" w14:textId="77777777" w:rsidR="00D163DF" w:rsidRPr="004E2B9E" w:rsidRDefault="00D163DF" w:rsidP="00AA074A">
                  <w:pPr>
                    <w:rPr>
                      <w:rFonts w:ascii="Arial" w:hAnsi="Arial" w:cs="Arial"/>
                      <w:sz w:val="20"/>
                    </w:rPr>
                  </w:pPr>
                </w:p>
              </w:tc>
              <w:tc>
                <w:tcPr>
                  <w:tcW w:w="1540" w:type="dxa"/>
                </w:tcPr>
                <w:p w14:paraId="7783BC9D" w14:textId="77777777" w:rsidR="00D163DF" w:rsidRPr="004E2B9E" w:rsidRDefault="00D163DF" w:rsidP="00AA074A">
                  <w:pPr>
                    <w:rPr>
                      <w:rFonts w:ascii="Arial" w:hAnsi="Arial" w:cs="Arial"/>
                      <w:sz w:val="20"/>
                    </w:rPr>
                  </w:pPr>
                </w:p>
              </w:tc>
              <w:tc>
                <w:tcPr>
                  <w:tcW w:w="2296" w:type="dxa"/>
                </w:tcPr>
                <w:p w14:paraId="13E7C0CF" w14:textId="77777777" w:rsidR="00D163DF" w:rsidRPr="004E2B9E" w:rsidRDefault="00D163DF" w:rsidP="00AA074A">
                  <w:pPr>
                    <w:rPr>
                      <w:rFonts w:ascii="Arial" w:hAnsi="Arial" w:cs="Arial"/>
                      <w:sz w:val="20"/>
                    </w:rPr>
                  </w:pPr>
                </w:p>
              </w:tc>
              <w:tc>
                <w:tcPr>
                  <w:tcW w:w="4203" w:type="dxa"/>
                </w:tcPr>
                <w:p w14:paraId="3CDC7CB9" w14:textId="77777777" w:rsidR="00D163DF" w:rsidRPr="004E2B9E" w:rsidRDefault="00D163DF" w:rsidP="00AA074A">
                  <w:pPr>
                    <w:rPr>
                      <w:rFonts w:ascii="Arial" w:hAnsi="Arial" w:cs="Arial"/>
                      <w:sz w:val="20"/>
                    </w:rPr>
                  </w:pPr>
                </w:p>
              </w:tc>
            </w:tr>
          </w:tbl>
          <w:p w14:paraId="10F45BCE" w14:textId="77777777" w:rsidR="00796D78" w:rsidRPr="004E2B9E" w:rsidRDefault="00796D78" w:rsidP="00710E4A">
            <w:pPr>
              <w:rPr>
                <w:rFonts w:ascii="Arial" w:hAnsi="Arial" w:cs="Arial"/>
                <w:sz w:val="20"/>
              </w:rPr>
            </w:pPr>
          </w:p>
        </w:tc>
      </w:tr>
      <w:tr w:rsidR="00315A22" w:rsidRPr="004E2B9E" w14:paraId="44854001" w14:textId="77777777" w:rsidTr="00796D78">
        <w:trPr>
          <w:trHeight w:val="1412"/>
        </w:trPr>
        <w:tc>
          <w:tcPr>
            <w:tcW w:w="10188" w:type="dxa"/>
            <w:gridSpan w:val="2"/>
            <w:shd w:val="clear" w:color="auto" w:fill="C6D9F1" w:themeFill="text2" w:themeFillTint="33"/>
            <w:vAlign w:val="center"/>
          </w:tcPr>
          <w:p w14:paraId="0EF0BCBC" w14:textId="77777777" w:rsidR="00315A22" w:rsidRPr="004E2B9E" w:rsidRDefault="002D6395" w:rsidP="00710E4A">
            <w:pPr>
              <w:rPr>
                <w:rFonts w:ascii="Arial" w:hAnsi="Arial" w:cs="Arial"/>
                <w:sz w:val="18"/>
                <w:szCs w:val="18"/>
              </w:rPr>
            </w:pPr>
            <w:r w:rsidRPr="004E2B9E">
              <w:rPr>
                <w:rFonts w:ascii="Arial" w:hAnsi="Arial" w:cs="Arial"/>
                <w:sz w:val="18"/>
                <w:szCs w:val="18"/>
              </w:rPr>
              <w:t xml:space="preserve">This template is provided to give authors a basic shell for preparing your manuscript for submittal to an SPE meeting or event. Styles have been included (Head1, Head2, Para, </w:t>
            </w:r>
            <w:proofErr w:type="spellStart"/>
            <w:r w:rsidRPr="004E2B9E">
              <w:rPr>
                <w:rFonts w:ascii="Arial" w:hAnsi="Arial" w:cs="Arial"/>
                <w:sz w:val="18"/>
                <w:szCs w:val="18"/>
              </w:rPr>
              <w:t>FigC</w:t>
            </w:r>
            <w:r w:rsidR="00796D78" w:rsidRPr="004E2B9E">
              <w:rPr>
                <w:rFonts w:ascii="Arial" w:hAnsi="Arial" w:cs="Arial"/>
                <w:sz w:val="18"/>
                <w:szCs w:val="18"/>
              </w:rPr>
              <w:t>aption</w:t>
            </w:r>
            <w:proofErr w:type="spellEnd"/>
            <w:r w:rsidR="00796D78" w:rsidRPr="004E2B9E">
              <w:rPr>
                <w:rFonts w:ascii="Arial" w:hAnsi="Arial" w:cs="Arial"/>
                <w:sz w:val="18"/>
                <w:szCs w:val="18"/>
              </w:rPr>
              <w:t xml:space="preserve">, </w:t>
            </w:r>
            <w:r w:rsidR="00592612" w:rsidRPr="004E2B9E">
              <w:rPr>
                <w:rFonts w:ascii="Arial" w:hAnsi="Arial" w:cs="Arial"/>
                <w:sz w:val="18"/>
                <w:szCs w:val="18"/>
              </w:rPr>
              <w:t>etc.</w:t>
            </w:r>
            <w:r w:rsidR="00796D78" w:rsidRPr="004E2B9E">
              <w:rPr>
                <w:rFonts w:ascii="Arial" w:hAnsi="Arial" w:cs="Arial"/>
                <w:sz w:val="18"/>
                <w:szCs w:val="18"/>
              </w:rPr>
              <w:t>) to give you an</w:t>
            </w:r>
            <w:r w:rsidRPr="004E2B9E">
              <w:rPr>
                <w:rFonts w:ascii="Arial" w:hAnsi="Arial" w:cs="Arial"/>
                <w:sz w:val="18"/>
                <w:szCs w:val="18"/>
              </w:rPr>
              <w:t xml:space="preserve"> idea of how your finalized paper will look before it is published by SPE. All manuscripts submitted to SPE will be extracted from this template and tagged into an XML </w:t>
            </w:r>
            <w:r w:rsidR="000D343E" w:rsidRPr="004E2B9E">
              <w:rPr>
                <w:rFonts w:ascii="Arial" w:hAnsi="Arial" w:cs="Arial"/>
                <w:sz w:val="18"/>
                <w:szCs w:val="18"/>
              </w:rPr>
              <w:t>format;</w:t>
            </w:r>
            <w:r w:rsidR="00CD4459" w:rsidRPr="004E2B9E">
              <w:rPr>
                <w:rFonts w:ascii="Arial" w:hAnsi="Arial" w:cs="Arial"/>
                <w:sz w:val="18"/>
                <w:szCs w:val="18"/>
              </w:rPr>
              <w:t xml:space="preserve"> SPE’s standardized styles and fonts will be used when laying out the final manuscript. Links will be added to your manuscript for </w:t>
            </w:r>
            <w:r w:rsidR="000D343E" w:rsidRPr="004E2B9E">
              <w:rPr>
                <w:rFonts w:ascii="Arial" w:hAnsi="Arial" w:cs="Arial"/>
                <w:sz w:val="18"/>
                <w:szCs w:val="18"/>
              </w:rPr>
              <w:t>references</w:t>
            </w:r>
            <w:r w:rsidR="00CD4459" w:rsidRPr="004E2B9E">
              <w:rPr>
                <w:rFonts w:ascii="Arial" w:hAnsi="Arial" w:cs="Arial"/>
                <w:sz w:val="18"/>
                <w:szCs w:val="18"/>
              </w:rPr>
              <w:t xml:space="preserve">, tables, and equations. Figures and tables should be placed directly after the first </w:t>
            </w:r>
            <w:r w:rsidR="000D343E" w:rsidRPr="004E2B9E">
              <w:rPr>
                <w:rFonts w:ascii="Arial" w:hAnsi="Arial" w:cs="Arial"/>
                <w:sz w:val="18"/>
                <w:szCs w:val="18"/>
              </w:rPr>
              <w:t>paragraph</w:t>
            </w:r>
            <w:r w:rsidR="00CD4459" w:rsidRPr="004E2B9E">
              <w:rPr>
                <w:rFonts w:ascii="Arial" w:hAnsi="Arial" w:cs="Arial"/>
                <w:sz w:val="18"/>
                <w:szCs w:val="18"/>
              </w:rPr>
              <w:t xml:space="preserve"> they are mentioned in. The technical content of your paper WILL NOT be changed.</w:t>
            </w:r>
            <w:r w:rsidR="000D343E" w:rsidRPr="004E2B9E">
              <w:rPr>
                <w:rFonts w:ascii="Arial" w:hAnsi="Arial" w:cs="Arial"/>
                <w:sz w:val="18"/>
                <w:szCs w:val="18"/>
              </w:rPr>
              <w:t xml:space="preserve"> Please start your manuscript below.</w:t>
            </w:r>
          </w:p>
        </w:tc>
      </w:tr>
    </w:tbl>
    <w:p w14:paraId="46F539AF" w14:textId="77777777" w:rsidR="00315A22" w:rsidRPr="004E2B9E" w:rsidRDefault="00315A22" w:rsidP="008D047D">
      <w:pPr>
        <w:pStyle w:val="Head1"/>
        <w:outlineLvl w:val="0"/>
      </w:pPr>
    </w:p>
    <w:p w14:paraId="48B2C7D0" w14:textId="77777777"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4F4FD4A0"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formation</w:t>
      </w:r>
      <w:r w:rsidR="00884FAC" w:rsidRPr="004E2B9E">
        <w:t xml:space="preserve"> 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 of data, e.g., point measurements from monitoring wells and spatial data from 4D seismic surveys, can be leveraged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called ES-MDA-GEO for spatial data assimilation and forecasting. In particular, we took </w:t>
      </w:r>
      <w:r w:rsidR="00EA4AF8" w:rsidRPr="004E2B9E">
        <w:t>CO</w:t>
      </w:r>
      <w:r w:rsidR="00EA4AF8" w:rsidRPr="004E2B9E">
        <w:rPr>
          <w:vertAlign w:val="subscript"/>
        </w:rPr>
        <w:t>2</w:t>
      </w:r>
      <w:r w:rsidR="00884FAC" w:rsidRPr="004E2B9E">
        <w:t xml:space="preserve"> saturation maps (can be interpreted from 4D seismic surveys) as inputs for spatial data assimilation. Three seismic surveys at years 1, 3 and 5 were considered in this study. Accordingly, three saturation maps were generated for data assimilation. The impact of 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xml:space="preserve">. Similar observation was made for the prediction of </w:t>
      </w:r>
      <w:r w:rsidR="00EA4AF8" w:rsidRPr="004E2B9E">
        <w:t>CO</w:t>
      </w:r>
      <w:r w:rsidR="00EA4AF8" w:rsidRPr="004E2B9E">
        <w:rPr>
          <w:vertAlign w:val="subscript"/>
        </w:rPr>
        <w:t>2</w:t>
      </w:r>
      <w:r w:rsidR="00884FAC" w:rsidRPr="004E2B9E">
        <w:t xml:space="preserve"> plume distribution at the end of post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77777777" w:rsidR="00A651E4" w:rsidRPr="004E2B9E" w:rsidRDefault="00A651E4"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41783CFA"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 xml:space="preserve">/brine leakage risk). </w:t>
      </w:r>
      <w:r w:rsidR="003538A9" w:rsidRPr="004E2B9E">
        <w:t xml:space="preserve">Some of the most relevant and recent research </w:t>
      </w:r>
      <w:r w:rsidR="003538A9" w:rsidRPr="004E2B9E">
        <w:lastRenderedPageBreak/>
        <w:t xml:space="preserve">work </w:t>
      </w:r>
      <w:r w:rsidR="00AB7337" w:rsidRPr="004E2B9E">
        <w:t xml:space="preserve">is </w:t>
      </w:r>
      <w:r w:rsidR="003538A9" w:rsidRPr="004E2B9E">
        <w:t xml:space="preserve">introduced below. </w:t>
      </w:r>
      <w:r w:rsidR="00A94FE6" w:rsidRPr="004E2B9E">
        <w:t>In general, GCS community deals with higher levels of uncertainty compared to petroleum industry given the lack of appropriate characterization data or financial incentives to collect it.</w:t>
      </w:r>
    </w:p>
    <w:p w14:paraId="5FF453B9" w14:textId="4F924491"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 ES-MDA-GEO </w:t>
      </w:r>
      <w:r w:rsidR="004C0693" w:rsidRPr="004E2B9E">
        <w:t xml:space="preserve">(the most advanced version of ES-MDA) </w:t>
      </w:r>
      <w:r w:rsidR="00091908" w:rsidRPr="004E2B9E">
        <w:t xml:space="preserve">data assimilation algorithm </w:t>
      </w:r>
      <w:r w:rsidR="00557B91" w:rsidRPr="004E2B9E">
        <w:t>(</w:t>
      </w:r>
      <w:r w:rsidR="004C0693" w:rsidRPr="004E2B9E">
        <w:t>Emerick and Reynolds, 2013; Rafiee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ES-MDA-GEO based data assimilation in conjunction with the NRAP's Open-Source Integrated Assessment Model (NRAP-Open-IAM) was effective in reducing uncertainty in risk-related predictions for GCS.</w:t>
      </w:r>
    </w:p>
    <w:p w14:paraId="734E50A1" w14:textId="21C8C8F2"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SMART Initiative developed machine learning accelerated data assimilation approach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 developed a deep learning accelerated data assimilation approach in GCS. The major difference of this work from the work of Tang et al. (2021) is that Chen et al. (2022) applied a feature c</w:t>
      </w:r>
      <w:r w:rsidR="003B0B74" w:rsidRPr="004E2B9E">
        <w:t xml:space="preserve">oarsening technique </w:t>
      </w:r>
      <w:r w:rsidR="0045726C">
        <w:t>to reduce the model dimension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 Note that the </w:t>
      </w:r>
      <w:r w:rsidR="004C0693" w:rsidRPr="004E2B9E">
        <w:t xml:space="preserve">data used for data assimilation in both </w:t>
      </w:r>
      <w:r w:rsidR="004B7F5E" w:rsidRPr="004E2B9E">
        <w:t xml:space="preserve">studies </w:t>
      </w:r>
      <w:r w:rsidR="004C0693" w:rsidRPr="004E2B9E">
        <w:t xml:space="preserve">are point measurements from monitoring and injection wells. </w:t>
      </w:r>
      <w:r w:rsidR="00881739" w:rsidRPr="004E2B9E">
        <w:t xml:space="preserve">  </w:t>
      </w:r>
    </w:p>
    <w:p w14:paraId="6BA5560C" w14:textId="236B85CC"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77777777" w:rsidR="005A7D14" w:rsidRDefault="005A7D14" w:rsidP="004C0693">
      <w:pPr>
        <w:pStyle w:val="para1"/>
      </w:pPr>
      <w:r>
        <w:t>Ensemble-based data assimilation approaches, including the Ensemble Kalman Filter (</w:t>
      </w:r>
      <w:proofErr w:type="spellStart"/>
      <w:r>
        <w:t>EnKF</w:t>
      </w:r>
      <w:proofErr w:type="spellEnd"/>
      <w:r>
        <w:t>), Ensemble Smoother (ES), and Ensemble Smoother with Multiple Data Assimilation (ES-MDA), are the 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Emerick and Reynolds (2013) for history matching in oil and gas production, demonstrated superior performance </w:t>
      </w:r>
      <w:r>
        <w:lastRenderedPageBreak/>
        <w:t xml:space="preserve">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Soares et al., 2018; </w:t>
      </w:r>
      <w:proofErr w:type="spellStart"/>
      <w:r>
        <w:t>Evensen</w:t>
      </w:r>
      <w:proofErr w:type="spellEnd"/>
      <w:r>
        <w:t>, 2018; Kim et al., 2020; Zhang et al., 2020; Guo et al., 2023) have successfully employed ES-MDA for history matching or data assimilation problems.</w:t>
      </w:r>
    </w:p>
    <w:p w14:paraId="62DA739B" w14:textId="4D57917D" w:rsidR="00A245B7" w:rsidRPr="004E2B9E" w:rsidRDefault="00A245B7" w:rsidP="004C0693">
      <w:pPr>
        <w:pStyle w:val="para1"/>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by Rafiee and Reynolds (2017)</w:t>
      </w:r>
      <w:r w:rsidR="003F5427">
        <w:t>. ES-MDA-GEO</w:t>
      </w:r>
      <w:r w:rsidR="00633FDF" w:rsidRPr="004E2B9E">
        <w:t xml:space="preserve"> is recognized as the 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r w:rsidR="00A31187">
        <w:t>Rafiee and Reynolds (2017) presented a practical approach to determine the precise minimum inflation factor for each data assimilation step. 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p>
    <w:p w14:paraId="69D919AA" w14:textId="709E8A7B" w:rsidR="007F07F3" w:rsidRPr="004E2B9E" w:rsidRDefault="002234CD" w:rsidP="004C0693">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the spatial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08972464" w14:textId="77777777" w:rsidR="004C0693" w:rsidRPr="004E2B9E" w:rsidRDefault="004C0693" w:rsidP="004C0693">
      <w:pPr>
        <w:pStyle w:val="para1"/>
      </w:pPr>
    </w:p>
    <w:p w14:paraId="5DC5647E" w14:textId="78AD26D6" w:rsidR="00A651E4" w:rsidRPr="004E2B9E" w:rsidRDefault="00A651E4" w:rsidP="00A651E4">
      <w:pPr>
        <w:pStyle w:val="para1"/>
      </w:pPr>
    </w:p>
    <w:p w14:paraId="6F5CC8CA" w14:textId="146B6C57"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4B40FA27"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 The reservoir depth and thickness are 1 km and 100 m</w:t>
      </w:r>
      <w:r w:rsidR="004B7F5E" w:rsidRPr="004E2B9E">
        <w:t>,</w:t>
      </w:r>
      <w:r w:rsidR="00D83F93" w:rsidRPr="004E2B9E">
        <w:t xml:space="preserve"> respectively. </w:t>
      </w:r>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r w:rsidR="00A31187" w:rsidRPr="00A31187">
        <w:rPr>
          <w:szCs w:val="24"/>
        </w:rPr>
        <w:t>Our assumption was that the remaining ten layers possess an equivalent permeability distribution to that of the uppermost layer.</w:t>
      </w:r>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63CC86D4" w:rsidR="009822C7" w:rsidRPr="004E2B9E" w:rsidRDefault="009822C7" w:rsidP="00D51298">
      <w:pPr>
        <w:pStyle w:val="para1"/>
        <w:jc w:val="center"/>
      </w:pPr>
      <w:r w:rsidRPr="004E2B9E">
        <w:rPr>
          <w:noProof/>
        </w:rPr>
        <w:lastRenderedPageBreak/>
        <w:drawing>
          <wp:inline distT="0" distB="0" distL="0" distR="0" wp14:anchorId="4942B04D" wp14:editId="6D51BA9B">
            <wp:extent cx="4741435" cy="29343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1977" cy="2940859"/>
                    </a:xfrm>
                    <a:prstGeom prst="rect">
                      <a:avLst/>
                    </a:prstGeom>
                    <a:noFill/>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0"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1</w:t>
      </w:r>
      <w:r w:rsidRPr="004E2B9E">
        <w:rPr>
          <w:b/>
          <w:bCs/>
          <w:i w:val="0"/>
          <w:iCs w:val="0"/>
          <w:color w:val="000000" w:themeColor="text1"/>
          <w:sz w:val="20"/>
          <w:szCs w:val="20"/>
        </w:rPr>
        <w:fldChar w:fldCharType="end"/>
      </w:r>
      <w:bookmarkEnd w:id="0"/>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709233A" w14:textId="06AD8E80" w:rsidR="009822C7" w:rsidRPr="004E2B9E" w:rsidRDefault="009822C7" w:rsidP="00A651E4">
      <w:pPr>
        <w:pStyle w:val="para1"/>
      </w:pPr>
    </w:p>
    <w:p w14:paraId="6A25AF6A" w14:textId="267AF08A"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 xml:space="preserve">D seismic surveys.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5D9FE5C5" w14:textId="77777777" w:rsidR="00A51207" w:rsidRPr="004E2B9E" w:rsidRDefault="00A51207" w:rsidP="00A651E4">
      <w:pPr>
        <w:pStyle w:val="para1"/>
      </w:pPr>
    </w:p>
    <w:p w14:paraId="0BA4BB2B" w14:textId="77777777" w:rsidR="003200AC" w:rsidRPr="004E2B9E" w:rsidRDefault="003200AC" w:rsidP="00A651E4">
      <w:pPr>
        <w:pStyle w:val="para1"/>
      </w:pPr>
    </w:p>
    <w:p w14:paraId="744A0ED8" w14:textId="7AD65464" w:rsidR="009822C7" w:rsidRPr="004E2B9E" w:rsidRDefault="00617632" w:rsidP="00617632">
      <w:pPr>
        <w:pStyle w:val="para1"/>
        <w:jc w:val="center"/>
      </w:pPr>
      <w:r w:rsidRPr="004E2B9E">
        <w:rPr>
          <w:noProof/>
        </w:rPr>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1F45C070" w:rsidR="009822C7" w:rsidRPr="004E2B9E" w:rsidRDefault="00D51298" w:rsidP="00DB212D">
      <w:pPr>
        <w:pStyle w:val="Caption"/>
        <w:jc w:val="center"/>
        <w:rPr>
          <w:b/>
          <w:bCs/>
          <w:i w:val="0"/>
          <w:iCs w:val="0"/>
          <w:color w:val="000000" w:themeColor="text1"/>
          <w:sz w:val="20"/>
          <w:szCs w:val="20"/>
        </w:rPr>
      </w:pPr>
      <w:bookmarkStart w:id="1"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2</w:t>
      </w:r>
      <w:r w:rsidRPr="004E2B9E">
        <w:rPr>
          <w:b/>
          <w:bCs/>
          <w:i w:val="0"/>
          <w:iCs w:val="0"/>
          <w:color w:val="000000" w:themeColor="text1"/>
          <w:sz w:val="20"/>
          <w:szCs w:val="20"/>
        </w:rPr>
        <w:fldChar w:fldCharType="end"/>
      </w:r>
      <w:bookmarkEnd w:id="1"/>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 and 5. </w:t>
      </w:r>
    </w:p>
    <w:p w14:paraId="6B609E1C" w14:textId="48D29CF3" w:rsidR="009822C7" w:rsidRPr="004E2B9E" w:rsidRDefault="009822C7" w:rsidP="00A651E4">
      <w:pPr>
        <w:pStyle w:val="para1"/>
      </w:pPr>
    </w:p>
    <w:p w14:paraId="06AE5D48" w14:textId="57F0DB63" w:rsidR="007F557E" w:rsidRPr="004E2B9E" w:rsidRDefault="00A51207" w:rsidP="007F557E">
      <w:pPr>
        <w:pStyle w:val="para1"/>
      </w:pPr>
      <w:r w:rsidRPr="004E2B9E">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w:t>
      </w:r>
      <w:r w:rsidR="000A4A2B" w:rsidRPr="004E2B9E">
        <w:lastRenderedPageBreak/>
        <w:t>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 xml:space="preserve">Figure </w:t>
      </w:r>
      <w:r w:rsidR="00083510" w:rsidRPr="004E2B9E">
        <w:rPr>
          <w:noProof/>
        </w:rPr>
        <w:t>4</w:t>
      </w:r>
      <w:r w:rsidR="00083510" w:rsidRPr="004E2B9E">
        <w:fldChar w:fldCharType="end"/>
      </w:r>
      <w:r w:rsidR="00083510" w:rsidRPr="004E2B9E">
        <w:t xml:space="preserve"> displays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 </w:t>
      </w:r>
    </w:p>
    <w:p w14:paraId="52DBE9BF" w14:textId="6A3D3519" w:rsidR="00617632" w:rsidRPr="004E2B9E" w:rsidRDefault="00617632" w:rsidP="00A651E4">
      <w:pPr>
        <w:pStyle w:val="para1"/>
      </w:pPr>
    </w:p>
    <w:p w14:paraId="3A990B84" w14:textId="77777777"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2"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3</w:t>
      </w:r>
      <w:r w:rsidRPr="004E2B9E">
        <w:rPr>
          <w:b/>
          <w:bCs/>
          <w:i w:val="0"/>
          <w:iCs w:val="0"/>
          <w:color w:val="000000" w:themeColor="text1"/>
          <w:sz w:val="20"/>
          <w:szCs w:val="20"/>
        </w:rPr>
        <w:fldChar w:fldCharType="end"/>
      </w:r>
      <w:bookmarkEnd w:id="2"/>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drawing>
          <wp:inline distT="0" distB="0" distL="0" distR="0" wp14:anchorId="6B97AC8E" wp14:editId="39A36278">
            <wp:extent cx="4201051" cy="2721610"/>
            <wp:effectExtent l="0" t="0" r="952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5323" cy="2724377"/>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3"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4</w:t>
      </w:r>
      <w:r w:rsidRPr="004E2B9E">
        <w:rPr>
          <w:b/>
          <w:bCs/>
          <w:i w:val="0"/>
          <w:iCs w:val="0"/>
          <w:color w:val="000000" w:themeColor="text1"/>
          <w:sz w:val="20"/>
          <w:szCs w:val="20"/>
        </w:rPr>
        <w:fldChar w:fldCharType="end"/>
      </w:r>
      <w:bookmarkEnd w:id="3"/>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6BF557AD" w:rsidR="00617632" w:rsidRPr="004E2B9E" w:rsidRDefault="00617632" w:rsidP="00617632">
      <w:pPr>
        <w:pStyle w:val="para1"/>
        <w:jc w:val="center"/>
      </w:pPr>
    </w:p>
    <w:p w14:paraId="3E3188BA" w14:textId="4E1D5069" w:rsidR="00617632" w:rsidRPr="004E2B9E" w:rsidRDefault="00C54D52" w:rsidP="007F557E">
      <w:pPr>
        <w:pStyle w:val="para1"/>
      </w:pPr>
      <w:r w:rsidRPr="004E2B9E">
        <w:lastRenderedPageBreak/>
        <w:t xml:space="preserve">The history matched </w:t>
      </w:r>
      <w:r w:rsidR="00EA4AF8" w:rsidRPr="004E2B9E">
        <w:t>CO</w:t>
      </w:r>
      <w:r w:rsidR="00EA4AF8" w:rsidRPr="004E2B9E">
        <w:rPr>
          <w:vertAlign w:val="subscript"/>
        </w:rPr>
        <w:t>2</w:t>
      </w:r>
      <w:r w:rsidRPr="004E2B9E">
        <w:t xml:space="preserve"> saturation maps are shown in </w:t>
      </w:r>
      <w:r w:rsidRPr="004E2B9E">
        <w:fldChar w:fldCharType="begin"/>
      </w:r>
      <w:r w:rsidRPr="004E2B9E">
        <w:instrText xml:space="preserve"> REF _Ref126765298 \h </w:instrText>
      </w:r>
      <w:r w:rsidR="004E2B9E">
        <w:instrText xml:space="preserve"> \* MERGEFORMAT </w:instrText>
      </w:r>
      <w:r w:rsidRPr="004E2B9E">
        <w:fldChar w:fldCharType="separate"/>
      </w:r>
      <w:r w:rsidRPr="004E2B9E">
        <w:t xml:space="preserve">Figure </w:t>
      </w:r>
      <w:r w:rsidRPr="004E2B9E">
        <w:rPr>
          <w:noProof/>
        </w:rPr>
        <w:t>5</w:t>
      </w:r>
      <w:r w:rsidRPr="004E2B9E">
        <w:fldChar w:fldCharType="end"/>
      </w:r>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while the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As observed from this figure, the </w:t>
      </w:r>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drawing>
          <wp:inline distT="0" distB="0" distL="0" distR="0" wp14:anchorId="3138948D" wp14:editId="31FD4421">
            <wp:extent cx="4946658" cy="4388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767" cy="4394792"/>
                    </a:xfrm>
                    <a:prstGeom prst="rect">
                      <a:avLst/>
                    </a:prstGeom>
                    <a:noFill/>
                  </pic:spPr>
                </pic:pic>
              </a:graphicData>
            </a:graphic>
          </wp:inline>
        </w:drawing>
      </w:r>
    </w:p>
    <w:p w14:paraId="08362356" w14:textId="62CBA32C" w:rsidR="008D38BE" w:rsidRPr="004E2B9E" w:rsidRDefault="004A491E" w:rsidP="00D0400E">
      <w:pPr>
        <w:pStyle w:val="Caption"/>
        <w:jc w:val="both"/>
        <w:rPr>
          <w:b/>
          <w:bCs/>
          <w:i w:val="0"/>
          <w:iCs w:val="0"/>
          <w:color w:val="000000" w:themeColor="text1"/>
          <w:sz w:val="20"/>
          <w:szCs w:val="20"/>
        </w:rPr>
      </w:pPr>
      <w:bookmarkStart w:id="4" w:name="_Ref12676529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5</w:t>
      </w:r>
      <w:r w:rsidRPr="004E2B9E">
        <w:rPr>
          <w:b/>
          <w:bCs/>
          <w:i w:val="0"/>
          <w:iCs w:val="0"/>
          <w:color w:val="000000" w:themeColor="text1"/>
          <w:sz w:val="20"/>
          <w:szCs w:val="20"/>
        </w:rPr>
        <w:fldChar w:fldCharType="end"/>
      </w:r>
      <w:bookmarkEnd w:id="4"/>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  </w:t>
      </w:r>
    </w:p>
    <w:p w14:paraId="6E41044D" w14:textId="4F4F0272" w:rsidR="008D38BE" w:rsidRPr="004E2B9E" w:rsidRDefault="008D38BE" w:rsidP="008D38BE">
      <w:pPr>
        <w:pStyle w:val="para1"/>
        <w:jc w:val="center"/>
      </w:pPr>
    </w:p>
    <w:p w14:paraId="251DAEA6" w14:textId="6399647E" w:rsidR="008D38BE" w:rsidRPr="004E2B9E" w:rsidRDefault="00C54D52" w:rsidP="00506EFE">
      <w:pPr>
        <w:pStyle w:val="para1"/>
      </w:pPr>
      <w:r w:rsidRPr="004E2B9E">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updated reservoir model</w:t>
      </w:r>
      <w:r w:rsidR="0085323F" w:rsidRPr="004E2B9E">
        <w:t>s</w:t>
      </w:r>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r w:rsidR="00506EFE" w:rsidRPr="004E2B9E">
        <w:fldChar w:fldCharType="begin"/>
      </w:r>
      <w:r w:rsidR="00506EFE" w:rsidRPr="004E2B9E">
        <w:instrText xml:space="preserve"> REF _Ref126765880 \h  \* MERGEFORMAT </w:instrText>
      </w:r>
      <w:r w:rsidR="00506EFE" w:rsidRPr="004E2B9E">
        <w:fldChar w:fldCharType="separate"/>
      </w:r>
      <w:r w:rsidR="00506EFE" w:rsidRPr="004E2B9E">
        <w:t xml:space="preserve">Figure </w:t>
      </w:r>
      <w:r w:rsidR="00506EFE" w:rsidRPr="004E2B9E">
        <w:rPr>
          <w:noProof/>
        </w:rPr>
        <w:t>6</w:t>
      </w:r>
      <w:r w:rsidR="00506EFE" w:rsidRPr="004E2B9E">
        <w:fldChar w:fldCharType="end"/>
      </w:r>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r w:rsidR="00506EFE" w:rsidRPr="004E2B9E">
        <w:fldChar w:fldCharType="begin"/>
      </w:r>
      <w:r w:rsidR="00506EFE" w:rsidRPr="004E2B9E">
        <w:instrText xml:space="preserve"> REF _Ref126765880 \h </w:instrText>
      </w:r>
      <w:r w:rsidR="004E2B9E">
        <w:instrText xml:space="preserve"> \* MERGEFORMAT </w:instrText>
      </w:r>
      <w:r w:rsidR="00506EFE" w:rsidRPr="004E2B9E">
        <w:fldChar w:fldCharType="separate"/>
      </w:r>
      <w:r w:rsidR="00506EFE" w:rsidRPr="004E2B9E">
        <w:t xml:space="preserve">Figure </w:t>
      </w:r>
      <w:r w:rsidR="00506EFE" w:rsidRPr="004E2B9E">
        <w:rPr>
          <w:noProof/>
        </w:rPr>
        <w:t>6</w:t>
      </w:r>
      <w:r w:rsidR="00506EFE" w:rsidRPr="004E2B9E">
        <w:fldChar w:fldCharType="end"/>
      </w:r>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prior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p>
    <w:p w14:paraId="70603609" w14:textId="3605E08B" w:rsidR="008D38BE" w:rsidRPr="004E2B9E" w:rsidRDefault="008D38BE" w:rsidP="008D38BE">
      <w:pPr>
        <w:pStyle w:val="para1"/>
        <w:jc w:val="center"/>
      </w:pP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2EAA0D1F" w:rsidR="00F01A0F" w:rsidRPr="004E2B9E" w:rsidRDefault="004A491E" w:rsidP="00DB212D">
      <w:pPr>
        <w:pStyle w:val="Caption"/>
        <w:jc w:val="center"/>
        <w:rPr>
          <w:b/>
          <w:bCs/>
          <w:i w:val="0"/>
          <w:iCs w:val="0"/>
          <w:color w:val="000000" w:themeColor="text1"/>
          <w:sz w:val="20"/>
          <w:szCs w:val="20"/>
        </w:rPr>
      </w:pPr>
      <w:bookmarkStart w:id="5" w:name="_Ref126765880"/>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6</w:t>
      </w:r>
      <w:r w:rsidRPr="004E2B9E">
        <w:rPr>
          <w:b/>
          <w:bCs/>
          <w:i w:val="0"/>
          <w:iCs w:val="0"/>
          <w:color w:val="000000" w:themeColor="text1"/>
          <w:sz w:val="20"/>
          <w:szCs w:val="20"/>
        </w:rPr>
        <w:fldChar w:fldCharType="end"/>
      </w:r>
      <w:bookmarkEnd w:id="5"/>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at the end of project (year 15).</w:t>
      </w:r>
    </w:p>
    <w:p w14:paraId="6B702124" w14:textId="458903E1" w:rsidR="00A651E4" w:rsidRPr="004E2B9E" w:rsidRDefault="00A651E4" w:rsidP="00A651E4">
      <w:pPr>
        <w:pStyle w:val="para"/>
      </w:pPr>
    </w:p>
    <w:p w14:paraId="3466B757" w14:textId="5E7E26EC" w:rsidR="00F01A0F" w:rsidRPr="004E2B9E" w:rsidRDefault="00DD3810" w:rsidP="00F01A0F">
      <w:pPr>
        <w:pStyle w:val="para1"/>
      </w:pPr>
      <w:r w:rsidRPr="004E2B9E">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 </w:t>
      </w:r>
      <w:r w:rsidRPr="004E2B9E">
        <w:fldChar w:fldCharType="begin"/>
      </w:r>
      <w:r w:rsidRPr="004E2B9E">
        <w:instrText xml:space="preserve"> REF _Ref126767395 \h </w:instrText>
      </w:r>
      <w:r w:rsidR="004E2B9E">
        <w:instrText xml:space="preserve"> \* MERGEFORMAT </w:instrText>
      </w:r>
      <w:r w:rsidRPr="004E2B9E">
        <w:fldChar w:fldCharType="separate"/>
      </w:r>
      <w:r w:rsidRPr="004E2B9E">
        <w:t xml:space="preserve">Figure </w:t>
      </w:r>
      <w:r w:rsidRPr="004E2B9E">
        <w:rPr>
          <w:noProof/>
        </w:rPr>
        <w:t>7</w:t>
      </w:r>
      <w:r w:rsidRPr="004E2B9E">
        <w:fldChar w:fldCharType="end"/>
      </w:r>
      <w:r w:rsidRPr="004E2B9E">
        <w:t xml:space="preserve"> shows the comparison of the updated permeability for the first three model realizations under different level of data noise.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 </w:t>
      </w:r>
    </w:p>
    <w:p w14:paraId="4B7FA98A" w14:textId="524B58B7" w:rsidR="00F01A0F" w:rsidRPr="004E2B9E" w:rsidRDefault="00F01A0F" w:rsidP="00F01A0F">
      <w:pPr>
        <w:pStyle w:val="para1"/>
        <w:jc w:val="center"/>
      </w:pPr>
      <w:r w:rsidRPr="004E2B9E">
        <w:rPr>
          <w:noProof/>
        </w:rPr>
        <w:lastRenderedPageBreak/>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625A2960" w:rsidR="00D444FF" w:rsidRPr="004E2B9E" w:rsidRDefault="004A491E" w:rsidP="004E2B9E">
      <w:pPr>
        <w:pStyle w:val="Caption"/>
        <w:jc w:val="center"/>
        <w:rPr>
          <w:b/>
          <w:bCs/>
          <w:i w:val="0"/>
          <w:iCs w:val="0"/>
          <w:color w:val="000000" w:themeColor="text1"/>
          <w:sz w:val="20"/>
          <w:szCs w:val="20"/>
        </w:rPr>
      </w:pPr>
      <w:bookmarkStart w:id="6" w:name="_Ref12676739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noProof/>
          <w:color w:val="000000" w:themeColor="text1"/>
          <w:sz w:val="20"/>
          <w:szCs w:val="20"/>
        </w:rPr>
        <w:t>7</w:t>
      </w:r>
      <w:r w:rsidRPr="004E2B9E">
        <w:rPr>
          <w:b/>
          <w:bCs/>
          <w:i w:val="0"/>
          <w:iCs w:val="0"/>
          <w:color w:val="000000" w:themeColor="text1"/>
          <w:sz w:val="20"/>
          <w:szCs w:val="20"/>
        </w:rPr>
        <w:fldChar w:fldCharType="end"/>
      </w:r>
      <w:bookmarkEnd w:id="6"/>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t>Conclusions</w:t>
      </w:r>
    </w:p>
    <w:p w14:paraId="1377F514" w14:textId="69EEFB5D" w:rsidR="00A651E4" w:rsidRPr="004E2B9E" w:rsidRDefault="00A651E4" w:rsidP="00A651E4">
      <w:pPr>
        <w:pStyle w:val="para"/>
      </w:pPr>
    </w:p>
    <w:p w14:paraId="102E146D" w14:textId="766F3394" w:rsidR="00822EA9" w:rsidRPr="004E2B9E" w:rsidRDefault="00E43942" w:rsidP="00D0400E">
      <w:pPr>
        <w:pStyle w:val="para1"/>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 Compared to our previous work (Chen et al, 2020) </w:t>
      </w:r>
      <w:r w:rsidR="00A76E12" w:rsidRPr="004E2B9E">
        <w:t xml:space="preserve">based on data </w:t>
      </w:r>
      <w:r w:rsidRPr="004E2B9E">
        <w:t xml:space="preserve">assimilation of point measurements from monitoring wells, the spatial data </w:t>
      </w:r>
      <w:r w:rsidR="00A76E12" w:rsidRPr="004E2B9E">
        <w:t xml:space="preserve">appear to </w:t>
      </w:r>
      <w:r w:rsidRPr="004E2B9E">
        <w:t xml:space="preserve">have more value of information than point measurements from monitoring wells to reduce the uncertainty </w:t>
      </w:r>
      <w:r w:rsidR="00D0400E" w:rsidRPr="004E2B9E">
        <w:t xml:space="preserve">in the </w:t>
      </w:r>
      <w:r w:rsidRPr="004E2B9E">
        <w:t xml:space="preserve">prediction </w:t>
      </w:r>
      <w:r w:rsidR="00A76E12" w:rsidRPr="004E2B9E">
        <w:t>of</w:t>
      </w:r>
      <w:r w:rsidRPr="004E2B9E">
        <w:t xml:space="preserve"> </w:t>
      </w:r>
      <w:r w:rsidR="00EA4AF8" w:rsidRPr="004E2B9E">
        <w:t>CO</w:t>
      </w:r>
      <w:r w:rsidR="00EA4AF8" w:rsidRPr="004E2B9E">
        <w:rPr>
          <w:vertAlign w:val="subscript"/>
        </w:rPr>
        <w:t>2</w:t>
      </w:r>
      <w:r w:rsidRPr="004E2B9E">
        <w:t xml:space="preserve"> plume area or distribution. </w:t>
      </w:r>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BD3F9E8" w14:textId="0CA17823"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Pawar,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Pawar, R. J. (2022). Dynamic risk assessment for geologic </w:t>
      </w:r>
      <w:r w:rsidR="00EA4AF8" w:rsidRPr="004E2B9E">
        <w:t>CO</w:t>
      </w:r>
      <w:r w:rsidR="00EA4AF8" w:rsidRPr="004E2B9E">
        <w:rPr>
          <w:vertAlign w:val="subscript"/>
        </w:rPr>
        <w:t>2</w:t>
      </w:r>
      <w:r w:rsidRPr="004E2B9E">
        <w:rPr>
          <w:szCs w:val="24"/>
        </w:rPr>
        <w:t xml:space="preserve"> sequestration. </w:t>
      </w:r>
      <w:r w:rsidRPr="004E2B9E">
        <w:rPr>
          <w:i/>
          <w:iCs/>
          <w:szCs w:val="24"/>
        </w:rPr>
        <w:t>Gondwana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Pawar,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Emerick,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4E2B9E" w:rsidRDefault="0099049A" w:rsidP="00A245B7">
      <w:pPr>
        <w:widowControl/>
        <w:overflowPunct/>
        <w:autoSpaceDE/>
        <w:autoSpaceDN/>
        <w:adjustRightInd/>
        <w:spacing w:before="120"/>
        <w:jc w:val="both"/>
        <w:textAlignment w:val="auto"/>
        <w:rPr>
          <w:szCs w:val="24"/>
        </w:rPr>
      </w:pPr>
      <w:proofErr w:type="spellStart"/>
      <w:r w:rsidRPr="0099049A">
        <w:rPr>
          <w:szCs w:val="24"/>
        </w:rPr>
        <w:t>Evensen</w:t>
      </w:r>
      <w:proofErr w:type="spellEnd"/>
      <w:r w:rsidRPr="0099049A">
        <w:rPr>
          <w:szCs w:val="24"/>
        </w:rPr>
        <w:t xml:space="preserve">, G. (2018). Analysis of iterative ensemble smoothers for solving inverse problems. </w:t>
      </w:r>
      <w:r w:rsidRPr="0099049A">
        <w:rPr>
          <w:i/>
          <w:iCs/>
          <w:szCs w:val="24"/>
        </w:rPr>
        <w:t>Computational Geosciences</w:t>
      </w:r>
      <w:r w:rsidRPr="0099049A">
        <w:rPr>
          <w:szCs w:val="24"/>
        </w:rPr>
        <w:t xml:space="preserve">, </w:t>
      </w:r>
      <w:r w:rsidRPr="0099049A">
        <w:rPr>
          <w:i/>
          <w:iCs/>
          <w:szCs w:val="24"/>
        </w:rPr>
        <w:t>22</w:t>
      </w:r>
      <w:r w:rsidRPr="0099049A">
        <w:rPr>
          <w:szCs w:val="24"/>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4E2B9E">
        <w:rPr>
          <w:szCs w:val="24"/>
        </w:rPr>
        <w:t>Ghorbanidehno</w:t>
      </w:r>
      <w:proofErr w:type="spellEnd"/>
      <w:r w:rsidRPr="004E2B9E">
        <w:rPr>
          <w:szCs w:val="24"/>
        </w:rPr>
        <w:t xml:space="preserve">, H., </w:t>
      </w:r>
      <w:proofErr w:type="spellStart"/>
      <w:r w:rsidRPr="004E2B9E">
        <w:rPr>
          <w:szCs w:val="24"/>
        </w:rPr>
        <w:t>Kokkinaki</w:t>
      </w:r>
      <w:proofErr w:type="spellEnd"/>
      <w:r w:rsidRPr="004E2B9E">
        <w:rPr>
          <w:szCs w:val="24"/>
        </w:rPr>
        <w:t xml:space="preserve">, A., Lee, J., &amp; </w:t>
      </w:r>
      <w:proofErr w:type="spellStart"/>
      <w:r w:rsidRPr="004E2B9E">
        <w:rPr>
          <w:szCs w:val="24"/>
        </w:rPr>
        <w:t>Darve</w:t>
      </w:r>
      <w:proofErr w:type="spellEnd"/>
      <w:r w:rsidRPr="004E2B9E">
        <w:rPr>
          <w:szCs w:val="24"/>
        </w:rPr>
        <w:t xml:space="preserve">, E. (2020). 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Guo, Z., Li, Y., &amp; Sankaran,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t xml:space="preserve">Kim, J., Kim, S., Park, C., &amp; Lee, K. (2020). Construction of prior models for ES-MDA by a deep neural network with a stacked autoencoder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Younis, R., &amp; Reynolds, A. C. (2015, February). A history matching procedure for non-Gaussian facies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31D1C333" w:rsidR="00261A5E" w:rsidRPr="004E2B9E" w:rsidRDefault="00261A5E" w:rsidP="00261A5E">
      <w:pPr>
        <w:widowControl/>
        <w:overflowPunct/>
        <w:autoSpaceDE/>
        <w:autoSpaceDN/>
        <w:adjustRightInd/>
        <w:spacing w:before="120"/>
        <w:jc w:val="both"/>
        <w:textAlignment w:val="auto"/>
        <w:rPr>
          <w:szCs w:val="24"/>
        </w:rPr>
      </w:pPr>
      <w:r w:rsidRPr="00261A5E">
        <w:rPr>
          <w:szCs w:val="24"/>
        </w:rPr>
        <w:t xml:space="preserve">Le, D. H., Emerick, A. A., &amp; Reynolds, A. C. (2016). An adaptive ensemble smoother with multiple data assimilation for assisted history matching. </w:t>
      </w:r>
      <w:proofErr w:type="spellStart"/>
      <w:r w:rsidRPr="00261A5E">
        <w:rPr>
          <w:i/>
          <w:iCs/>
          <w:szCs w:val="24"/>
        </w:rPr>
        <w:t>Spe</w:t>
      </w:r>
      <w:proofErr w:type="spellEnd"/>
      <w:r w:rsidRPr="00261A5E">
        <w:rPr>
          <w:i/>
          <w:iCs/>
          <w:szCs w:val="24"/>
        </w:rPr>
        <w:t xml:space="preserve"> Journal</w:t>
      </w:r>
      <w:r w:rsidRPr="00261A5E">
        <w:rPr>
          <w:szCs w:val="24"/>
        </w:rPr>
        <w:t xml:space="preserve">, </w:t>
      </w:r>
      <w:r w:rsidRPr="00261A5E">
        <w:rPr>
          <w:i/>
          <w:iCs/>
          <w:szCs w:val="24"/>
        </w:rPr>
        <w:t>21</w:t>
      </w:r>
      <w:r w:rsidRPr="00261A5E">
        <w:rPr>
          <w:szCs w:val="24"/>
        </w:rPr>
        <w:t>(06), 2195-2207.</w:t>
      </w:r>
    </w:p>
    <w:p w14:paraId="32D666CD" w14:textId="17BE2A42" w:rsidR="00625A32" w:rsidRPr="004E2B9E" w:rsidRDefault="00625A32" w:rsidP="00A245B7">
      <w:pPr>
        <w:widowControl/>
        <w:overflowPunct/>
        <w:autoSpaceDE/>
        <w:autoSpaceDN/>
        <w:adjustRightInd/>
        <w:spacing w:before="120"/>
        <w:jc w:val="both"/>
        <w:textAlignment w:val="auto"/>
      </w:pPr>
      <w:r w:rsidRPr="004E2B9E">
        <w:t xml:space="preserve">Oliver, D. S., Reynolds, A. C., &amp; Liu, N. (2008). </w:t>
      </w:r>
      <w:r w:rsidRPr="004E2B9E">
        <w:rPr>
          <w:i/>
          <w:iCs/>
        </w:rPr>
        <w:t>Inverse theory for petroleum reservoir characterization and history matching</w:t>
      </w:r>
      <w:r w:rsidRPr="004E2B9E">
        <w:t>.</w:t>
      </w:r>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Handbook of hydrometeorological ensemble forecasting</w:t>
      </w:r>
      <w:r w:rsidRPr="004E2B9E">
        <w:rPr>
          <w:szCs w:val="24"/>
        </w:rPr>
        <w:t>, 67-97.</w:t>
      </w:r>
    </w:p>
    <w:p w14:paraId="169F8940" w14:textId="6365AB31" w:rsidR="004C0693" w:rsidRPr="004E2B9E" w:rsidRDefault="004C0693" w:rsidP="00A245B7">
      <w:pPr>
        <w:widowControl/>
        <w:overflowPunct/>
        <w:autoSpaceDE/>
        <w:autoSpaceDN/>
        <w:adjustRightInd/>
        <w:spacing w:before="120"/>
        <w:jc w:val="both"/>
        <w:textAlignment w:val="auto"/>
        <w:rPr>
          <w:szCs w:val="24"/>
        </w:rPr>
      </w:pPr>
      <w:r w:rsidRPr="004E2B9E">
        <w:rPr>
          <w:szCs w:val="24"/>
        </w:rPr>
        <w:t xml:space="preserve">Rafiee, J., &amp; Reynolds, A. C. (2017). Theoretical and efficient practical procedures for the generation of inflation factors for ES-MDA. </w:t>
      </w:r>
      <w:r w:rsidRPr="004E2B9E">
        <w:rPr>
          <w:i/>
          <w:iCs/>
          <w:szCs w:val="24"/>
        </w:rPr>
        <w:t>Inverse Problems</w:t>
      </w:r>
      <w:r w:rsidRPr="004E2B9E">
        <w:rPr>
          <w:szCs w:val="24"/>
        </w:rPr>
        <w:t xml:space="preserve">, </w:t>
      </w:r>
      <w:r w:rsidRPr="004E2B9E">
        <w:rPr>
          <w:i/>
          <w:iCs/>
          <w:szCs w:val="24"/>
        </w:rPr>
        <w:t>33</w:t>
      </w:r>
      <w:r w:rsidRPr="004E2B9E">
        <w:rPr>
          <w:szCs w:val="24"/>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99049A">
        <w:rPr>
          <w:szCs w:val="24"/>
        </w:rPr>
        <w:lastRenderedPageBreak/>
        <w:t xml:space="preserve">Silva, V. L. S., Emerick, A. A., Couto, P., &amp; Alves, J. L. D. (2017). 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Pr="004E2B9E" w:rsidRDefault="00A245B7" w:rsidP="00A245B7">
      <w:pPr>
        <w:widowControl/>
        <w:overflowPunct/>
        <w:autoSpaceDE/>
        <w:autoSpaceDN/>
        <w:adjustRightInd/>
        <w:spacing w:before="120"/>
        <w:jc w:val="both"/>
        <w:textAlignment w:val="auto"/>
        <w:rPr>
          <w:szCs w:val="24"/>
        </w:rPr>
      </w:pPr>
      <w:r w:rsidRPr="00A245B7">
        <w:rPr>
          <w:szCs w:val="24"/>
        </w:rPr>
        <w:t xml:space="preserve">Soares, R. V., </w:t>
      </w:r>
      <w:proofErr w:type="spellStart"/>
      <w:r w:rsidRPr="00A245B7">
        <w:rPr>
          <w:szCs w:val="24"/>
        </w:rPr>
        <w:t>Maschio</w:t>
      </w:r>
      <w:proofErr w:type="spellEnd"/>
      <w:r w:rsidRPr="00A245B7">
        <w:rPr>
          <w:szCs w:val="24"/>
        </w:rPr>
        <w:t xml:space="preserve">, C., &amp; </w:t>
      </w:r>
      <w:proofErr w:type="spellStart"/>
      <w:r w:rsidRPr="00A245B7">
        <w:rPr>
          <w:szCs w:val="24"/>
        </w:rPr>
        <w:t>Schiozer</w:t>
      </w:r>
      <w:proofErr w:type="spellEnd"/>
      <w:r w:rsidRPr="00A245B7">
        <w:rPr>
          <w:szCs w:val="24"/>
        </w:rPr>
        <w:t xml:space="preserve">, D. J. (2018). Applying a localization technique to Kalman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08602DC2" w14:textId="0F473D57" w:rsidR="0099049A" w:rsidRPr="004E2B9E" w:rsidRDefault="003538A9" w:rsidP="00A245B7">
      <w:pPr>
        <w:pStyle w:val="para1"/>
        <w:spacing w:before="120"/>
        <w:ind w:firstLine="0"/>
      </w:pPr>
      <w:r w:rsidRPr="004E2B9E">
        <w:t xml:space="preserve">Tang, H., Fu, P., Sherman, C. S., Zhang, J., Ju, X., Hamon, F., ... &amp; Morris, J. P. (2021). A deep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41E8B687"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t xml:space="preserve">Zhang, Q., Jiang, S., Wu, X., Wang, Y., &amp; Meng, Q. (2020). Development and Calibration of a </w:t>
      </w:r>
      <w:proofErr w:type="spellStart"/>
      <w:r w:rsidRPr="0099049A">
        <w:rPr>
          <w:szCs w:val="24"/>
        </w:rPr>
        <w:t>Semianalytic</w:t>
      </w:r>
      <w:proofErr w:type="spellEnd"/>
      <w:r w:rsidRPr="0099049A">
        <w:rPr>
          <w:szCs w:val="24"/>
        </w:rPr>
        <w:t xml:space="preserve"> Model for Shale Wells with Nonuniform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p>
    <w:p w14:paraId="534CF457" w14:textId="77777777" w:rsidR="0099049A" w:rsidRPr="00A651E4" w:rsidRDefault="0099049A" w:rsidP="00434D08">
      <w:pPr>
        <w:pStyle w:val="para1"/>
        <w:spacing w:before="120"/>
        <w:ind w:firstLine="0"/>
      </w:pPr>
    </w:p>
    <w:p w14:paraId="6E36BB40" w14:textId="77777777" w:rsidR="00A651E4" w:rsidRPr="00A651E4" w:rsidRDefault="00A651E4" w:rsidP="00A651E4">
      <w:pPr>
        <w:pStyle w:val="para1"/>
      </w:pPr>
    </w:p>
    <w:p w14:paraId="6EA3F078" w14:textId="77777777" w:rsidR="00A651E4" w:rsidRPr="00A651E4" w:rsidRDefault="00A651E4" w:rsidP="00A651E4">
      <w:pPr>
        <w:pStyle w:val="para1"/>
      </w:pPr>
    </w:p>
    <w:p w14:paraId="25B7E39E" w14:textId="77777777" w:rsidR="00A651E4" w:rsidRPr="00A651E4" w:rsidRDefault="00A651E4" w:rsidP="00A651E4">
      <w:pPr>
        <w:pStyle w:val="para1"/>
      </w:pPr>
    </w:p>
    <w:p w14:paraId="63661BD9" w14:textId="5F4746FF" w:rsidR="00A651E4" w:rsidRDefault="00A651E4" w:rsidP="00A651E4">
      <w:pPr>
        <w:pStyle w:val="para1"/>
      </w:pPr>
    </w:p>
    <w:p w14:paraId="4C7B8572" w14:textId="77777777" w:rsidR="00A651E4" w:rsidRPr="00A651E4" w:rsidRDefault="00A651E4" w:rsidP="00A651E4">
      <w:pPr>
        <w:pStyle w:val="para1"/>
      </w:pPr>
    </w:p>
    <w:p w14:paraId="6A027125" w14:textId="77777777" w:rsidR="00A651E4" w:rsidRDefault="00A651E4" w:rsidP="00884FAC">
      <w:pPr>
        <w:pStyle w:val="para1"/>
        <w:ind w:firstLine="0"/>
      </w:pPr>
    </w:p>
    <w:p w14:paraId="058BF547" w14:textId="77777777" w:rsidR="00A651E4" w:rsidRDefault="00A651E4" w:rsidP="00884FAC">
      <w:pPr>
        <w:pStyle w:val="para1"/>
        <w:ind w:firstLine="0"/>
      </w:pPr>
    </w:p>
    <w:p w14:paraId="7B39740C" w14:textId="77777777" w:rsidR="00384E73" w:rsidRPr="009D452A" w:rsidRDefault="00384E73" w:rsidP="009D452A">
      <w:pPr>
        <w:pStyle w:val="para1"/>
      </w:pPr>
    </w:p>
    <w:sectPr w:rsidR="00384E73" w:rsidRPr="009D452A" w:rsidSect="00F503DB">
      <w:headerReference w:type="even" r:id="rId15"/>
      <w:headerReference w:type="default" r:id="rId16"/>
      <w:headerReference w:type="first" r:id="rId17"/>
      <w:type w:val="continuous"/>
      <w:pgSz w:w="12240" w:h="15840" w:code="1"/>
      <w:pgMar w:top="720" w:right="1080" w:bottom="720" w:left="108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B9811" w14:textId="77777777" w:rsidR="00DE177C" w:rsidRDefault="00DE177C">
      <w:r>
        <w:separator/>
      </w:r>
    </w:p>
  </w:endnote>
  <w:endnote w:type="continuationSeparator" w:id="0">
    <w:p w14:paraId="60EBDFC7" w14:textId="77777777" w:rsidR="00DE177C" w:rsidRDefault="00DE17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7060BA" w14:textId="77777777" w:rsidR="00DE177C" w:rsidRDefault="00DE177C">
      <w:r>
        <w:separator/>
      </w:r>
    </w:p>
  </w:footnote>
  <w:footnote w:type="continuationSeparator" w:id="0">
    <w:p w14:paraId="7EC6BF52" w14:textId="77777777" w:rsidR="00DE177C" w:rsidRDefault="00DE177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D656A" w14:textId="77777777" w:rsidR="00CD4459" w:rsidRDefault="00000000"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1027" type="#_x0000_t136" alt="" style="position:absolute;margin-left:0;margin-top:0;width:697.75pt;height:12.45pt;rotation:315;z-index:-251658752;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384E73">
      <w:rPr>
        <w:rStyle w:val="PageNumber"/>
        <w:noProof/>
      </w:rPr>
      <w:t>2</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ACC63" w14:textId="77777777" w:rsidR="00CD4459" w:rsidRDefault="00000000"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1026" type="#_x0000_t136" alt="" style="position:absolute;margin-left:0;margin-top:0;width:697.75pt;height:12.45pt;rotation:315;z-index:-251659776;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384E73">
      <w:rPr>
        <w:rStyle w:val="PageNumber"/>
        <w:noProof/>
      </w:rPr>
      <w:t>3</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4547F" w14:textId="77777777" w:rsidR="00CD4459" w:rsidRDefault="00000000">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1025" type="#_x0000_t136" alt="" style="position:absolute;margin-left:0;margin-top:0;width:899.65pt;height:12.45pt;rotation:315;z-index:-251657728;mso-wrap-edited:f;mso-width-percent:0;mso-height-percent:0;mso-position-horizontal:center;mso-position-horizontal-relative:margin;mso-position-vertical:center;mso-position-vertical-relative:margin;mso-width-percent:0;mso-height-percent:0"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16cid:durableId="19133923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proofState w:spelling="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7507"/>
    <w:rsid w:val="00014B60"/>
    <w:rsid w:val="00021DCE"/>
    <w:rsid w:val="00035D1F"/>
    <w:rsid w:val="00055556"/>
    <w:rsid w:val="000606E9"/>
    <w:rsid w:val="00062349"/>
    <w:rsid w:val="00083510"/>
    <w:rsid w:val="00085C38"/>
    <w:rsid w:val="00085F83"/>
    <w:rsid w:val="00091908"/>
    <w:rsid w:val="000A1045"/>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336B"/>
    <w:rsid w:val="00115FC5"/>
    <w:rsid w:val="00123D4B"/>
    <w:rsid w:val="001329E1"/>
    <w:rsid w:val="00135781"/>
    <w:rsid w:val="0013707B"/>
    <w:rsid w:val="0014043B"/>
    <w:rsid w:val="00146C8A"/>
    <w:rsid w:val="0015199D"/>
    <w:rsid w:val="00171D6B"/>
    <w:rsid w:val="001812DA"/>
    <w:rsid w:val="00185AB1"/>
    <w:rsid w:val="001A641A"/>
    <w:rsid w:val="001A7179"/>
    <w:rsid w:val="001A7681"/>
    <w:rsid w:val="001B2CCD"/>
    <w:rsid w:val="001B3B16"/>
    <w:rsid w:val="001C227E"/>
    <w:rsid w:val="001C388A"/>
    <w:rsid w:val="001C41CA"/>
    <w:rsid w:val="001C7EC3"/>
    <w:rsid w:val="001C7F4D"/>
    <w:rsid w:val="001D0A7E"/>
    <w:rsid w:val="001F0A14"/>
    <w:rsid w:val="002009BC"/>
    <w:rsid w:val="00201E7B"/>
    <w:rsid w:val="00214E41"/>
    <w:rsid w:val="002234CD"/>
    <w:rsid w:val="00230903"/>
    <w:rsid w:val="002331F3"/>
    <w:rsid w:val="002519C1"/>
    <w:rsid w:val="002534AF"/>
    <w:rsid w:val="00255EB1"/>
    <w:rsid w:val="00261A5E"/>
    <w:rsid w:val="00277438"/>
    <w:rsid w:val="00295A04"/>
    <w:rsid w:val="002A3B7E"/>
    <w:rsid w:val="002C226F"/>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778A9"/>
    <w:rsid w:val="00384E73"/>
    <w:rsid w:val="003875A4"/>
    <w:rsid w:val="003A7D62"/>
    <w:rsid w:val="003B0B74"/>
    <w:rsid w:val="003B5D0E"/>
    <w:rsid w:val="003B61CF"/>
    <w:rsid w:val="003C49FB"/>
    <w:rsid w:val="003C75B0"/>
    <w:rsid w:val="003C76A1"/>
    <w:rsid w:val="003D4CBA"/>
    <w:rsid w:val="003D57CA"/>
    <w:rsid w:val="003E2CF1"/>
    <w:rsid w:val="003E3954"/>
    <w:rsid w:val="003F5427"/>
    <w:rsid w:val="00401235"/>
    <w:rsid w:val="004032C4"/>
    <w:rsid w:val="0041532C"/>
    <w:rsid w:val="004349E0"/>
    <w:rsid w:val="00434D08"/>
    <w:rsid w:val="004406B8"/>
    <w:rsid w:val="00442A72"/>
    <w:rsid w:val="00443130"/>
    <w:rsid w:val="004443B4"/>
    <w:rsid w:val="00447C0D"/>
    <w:rsid w:val="0045726C"/>
    <w:rsid w:val="00457FF2"/>
    <w:rsid w:val="00476948"/>
    <w:rsid w:val="00487443"/>
    <w:rsid w:val="00491D42"/>
    <w:rsid w:val="004A491E"/>
    <w:rsid w:val="004B5F3B"/>
    <w:rsid w:val="004B7F5E"/>
    <w:rsid w:val="004C0693"/>
    <w:rsid w:val="004C61FC"/>
    <w:rsid w:val="004D7240"/>
    <w:rsid w:val="004E2B9E"/>
    <w:rsid w:val="004E3AB5"/>
    <w:rsid w:val="004E5DBB"/>
    <w:rsid w:val="004F115D"/>
    <w:rsid w:val="004F72F2"/>
    <w:rsid w:val="00501425"/>
    <w:rsid w:val="00502420"/>
    <w:rsid w:val="00505267"/>
    <w:rsid w:val="00506EFE"/>
    <w:rsid w:val="005213B6"/>
    <w:rsid w:val="00523D02"/>
    <w:rsid w:val="00552810"/>
    <w:rsid w:val="00556C9B"/>
    <w:rsid w:val="00557B91"/>
    <w:rsid w:val="005626CE"/>
    <w:rsid w:val="00563106"/>
    <w:rsid w:val="00564B32"/>
    <w:rsid w:val="0057049E"/>
    <w:rsid w:val="00573384"/>
    <w:rsid w:val="00592612"/>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A6876"/>
    <w:rsid w:val="006B29F3"/>
    <w:rsid w:val="006B4253"/>
    <w:rsid w:val="006B42F1"/>
    <w:rsid w:val="006C093F"/>
    <w:rsid w:val="006C6F51"/>
    <w:rsid w:val="006C7E04"/>
    <w:rsid w:val="006D7D8F"/>
    <w:rsid w:val="006E2A96"/>
    <w:rsid w:val="00710E4A"/>
    <w:rsid w:val="007110CA"/>
    <w:rsid w:val="00711613"/>
    <w:rsid w:val="00747647"/>
    <w:rsid w:val="00750F40"/>
    <w:rsid w:val="00752B15"/>
    <w:rsid w:val="00757507"/>
    <w:rsid w:val="00765992"/>
    <w:rsid w:val="00782D5F"/>
    <w:rsid w:val="00783AE4"/>
    <w:rsid w:val="0078562B"/>
    <w:rsid w:val="007868C4"/>
    <w:rsid w:val="00793EAD"/>
    <w:rsid w:val="00796D78"/>
    <w:rsid w:val="007A229B"/>
    <w:rsid w:val="007A34AD"/>
    <w:rsid w:val="007B78CE"/>
    <w:rsid w:val="007B79B9"/>
    <w:rsid w:val="007C037A"/>
    <w:rsid w:val="007C6829"/>
    <w:rsid w:val="007C7139"/>
    <w:rsid w:val="007E1F32"/>
    <w:rsid w:val="007F07F3"/>
    <w:rsid w:val="007F557E"/>
    <w:rsid w:val="007F5B85"/>
    <w:rsid w:val="008200AB"/>
    <w:rsid w:val="00822EA9"/>
    <w:rsid w:val="008454AF"/>
    <w:rsid w:val="00852747"/>
    <w:rsid w:val="0085323F"/>
    <w:rsid w:val="00855247"/>
    <w:rsid w:val="00862AD3"/>
    <w:rsid w:val="00867D01"/>
    <w:rsid w:val="00874823"/>
    <w:rsid w:val="00881739"/>
    <w:rsid w:val="008842C8"/>
    <w:rsid w:val="00884FAC"/>
    <w:rsid w:val="0089234B"/>
    <w:rsid w:val="00897A25"/>
    <w:rsid w:val="008A052B"/>
    <w:rsid w:val="008A0650"/>
    <w:rsid w:val="008C33AA"/>
    <w:rsid w:val="008D047D"/>
    <w:rsid w:val="008D0A0C"/>
    <w:rsid w:val="008D38BE"/>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C746C"/>
    <w:rsid w:val="009D2582"/>
    <w:rsid w:val="009D452A"/>
    <w:rsid w:val="009E0AC2"/>
    <w:rsid w:val="00A023E2"/>
    <w:rsid w:val="00A17EBD"/>
    <w:rsid w:val="00A245B7"/>
    <w:rsid w:val="00A25D05"/>
    <w:rsid w:val="00A31187"/>
    <w:rsid w:val="00A50087"/>
    <w:rsid w:val="00A51207"/>
    <w:rsid w:val="00A5354A"/>
    <w:rsid w:val="00A55B9D"/>
    <w:rsid w:val="00A651E4"/>
    <w:rsid w:val="00A65D00"/>
    <w:rsid w:val="00A702DC"/>
    <w:rsid w:val="00A76E12"/>
    <w:rsid w:val="00A86DF8"/>
    <w:rsid w:val="00A940D2"/>
    <w:rsid w:val="00A94FE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54C2"/>
    <w:rsid w:val="00B72D16"/>
    <w:rsid w:val="00B75726"/>
    <w:rsid w:val="00B8518C"/>
    <w:rsid w:val="00B95491"/>
    <w:rsid w:val="00BA4F4C"/>
    <w:rsid w:val="00BA4F86"/>
    <w:rsid w:val="00BA6B3B"/>
    <w:rsid w:val="00BA71DA"/>
    <w:rsid w:val="00BC0BAC"/>
    <w:rsid w:val="00BC5870"/>
    <w:rsid w:val="00BD145D"/>
    <w:rsid w:val="00BD5E58"/>
    <w:rsid w:val="00BE00A4"/>
    <w:rsid w:val="00BE26F1"/>
    <w:rsid w:val="00BF6D7E"/>
    <w:rsid w:val="00C007CF"/>
    <w:rsid w:val="00C125DF"/>
    <w:rsid w:val="00C147C2"/>
    <w:rsid w:val="00C23C1B"/>
    <w:rsid w:val="00C251E5"/>
    <w:rsid w:val="00C33BA2"/>
    <w:rsid w:val="00C3675C"/>
    <w:rsid w:val="00C54D52"/>
    <w:rsid w:val="00C64850"/>
    <w:rsid w:val="00C875BD"/>
    <w:rsid w:val="00C92E2E"/>
    <w:rsid w:val="00CA734D"/>
    <w:rsid w:val="00CB112A"/>
    <w:rsid w:val="00CD4459"/>
    <w:rsid w:val="00CD513A"/>
    <w:rsid w:val="00CE437C"/>
    <w:rsid w:val="00CF2735"/>
    <w:rsid w:val="00D0400E"/>
    <w:rsid w:val="00D0711F"/>
    <w:rsid w:val="00D163DF"/>
    <w:rsid w:val="00D34418"/>
    <w:rsid w:val="00D34801"/>
    <w:rsid w:val="00D444FF"/>
    <w:rsid w:val="00D470A6"/>
    <w:rsid w:val="00D51298"/>
    <w:rsid w:val="00D56F65"/>
    <w:rsid w:val="00D6143B"/>
    <w:rsid w:val="00D83F93"/>
    <w:rsid w:val="00D97EC4"/>
    <w:rsid w:val="00DA46D7"/>
    <w:rsid w:val="00DB212D"/>
    <w:rsid w:val="00DB46F5"/>
    <w:rsid w:val="00DC0634"/>
    <w:rsid w:val="00DD3810"/>
    <w:rsid w:val="00DE177C"/>
    <w:rsid w:val="00DE33C0"/>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44800"/>
    <w:rsid w:val="00F503DB"/>
    <w:rsid w:val="00F51DE4"/>
    <w:rsid w:val="00F753A8"/>
    <w:rsid w:val="00F802C1"/>
    <w:rsid w:val="00FA1187"/>
    <w:rsid w:val="00FA45A1"/>
    <w:rsid w:val="00FA55A4"/>
    <w:rsid w:val="00FB447F"/>
    <w:rsid w:val="00FC2032"/>
    <w:rsid w:val="00FC77B9"/>
    <w:rsid w:val="00FD4FC9"/>
    <w:rsid w:val="00FE2F2E"/>
    <w:rsid w:val="00FE521D"/>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CF305BE"/>
  <w14:defaultImageDpi w14:val="300"/>
  <w15:docId w15:val="{43888886-7609-4581-84BC-277C6AEE2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510611208">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B9D77D-D1F9-4D2B-A25D-F67BA0286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409</TotalTime>
  <Pages>10</Pages>
  <Words>3294</Words>
  <Characters>18780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22030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Chen, Bailian</cp:lastModifiedBy>
  <cp:revision>21</cp:revision>
  <cp:lastPrinted>2017-12-06T17:20:00Z</cp:lastPrinted>
  <dcterms:created xsi:type="dcterms:W3CDTF">2023-02-10T14:52:00Z</dcterms:created>
  <dcterms:modified xsi:type="dcterms:W3CDTF">2023-04-24T21:59:00Z</dcterms:modified>
  <cp:category/>
</cp:coreProperties>
</file>